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DAC" w:rsidRPr="00064259" w:rsidRDefault="00A50809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  <w:b/>
          <w:bCs/>
          <w:color w:val="000099"/>
        </w:rPr>
      </w:pPr>
      <w:bookmarkStart w:id="0" w:name="_GoBack"/>
      <w:r w:rsidRPr="00064259">
        <w:rPr>
          <w:rFonts w:asciiTheme="minorHAnsi" w:hAnsiTheme="minorHAnsi"/>
          <w:b/>
          <w:bCs/>
          <w:color w:val="FF0000"/>
        </w:rPr>
        <w:t>ΜΙΚΡΟΒΙΟΛΟΓΙΑ Ι</w:t>
      </w:r>
      <w:bookmarkEnd w:id="0"/>
      <w:r>
        <w:rPr>
          <w:rFonts w:asciiTheme="minorHAnsi" w:hAnsiTheme="minorHAnsi"/>
          <w:b/>
          <w:bCs/>
        </w:rPr>
        <w:t xml:space="preserve">   </w:t>
      </w:r>
      <w:r w:rsidRPr="00064259">
        <w:rPr>
          <w:rFonts w:asciiTheme="minorHAnsi" w:hAnsiTheme="minorHAnsi"/>
          <w:b/>
          <w:bCs/>
          <w:color w:val="000099"/>
        </w:rPr>
        <w:t xml:space="preserve"> -    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2019-20   Α' ΕΞΑΜΗΝΟ </w:t>
      </w:r>
      <w:r w:rsidR="00DE4494" w:rsidRPr="00064259">
        <w:rPr>
          <w:rFonts w:asciiTheme="minorHAnsi" w:hAnsiTheme="minorHAnsi"/>
          <w:b/>
          <w:bCs/>
          <w:color w:val="000099"/>
        </w:rPr>
        <w:t>–</w:t>
      </w:r>
      <w:r w:rsidR="007C6DAC" w:rsidRPr="00064259">
        <w:rPr>
          <w:rFonts w:asciiTheme="minorHAnsi" w:hAnsiTheme="minorHAnsi"/>
          <w:b/>
          <w:bCs/>
          <w:color w:val="000099"/>
        </w:rPr>
        <w:t xml:space="preserve"> ΑΜΦΙΘΕΑΤΡΟ</w:t>
      </w:r>
      <w:r w:rsidR="00DE4494" w:rsidRPr="00064259">
        <w:rPr>
          <w:rFonts w:asciiTheme="minorHAnsi" w:hAnsiTheme="minorHAnsi"/>
          <w:b/>
          <w:bCs/>
          <w:color w:val="000099"/>
        </w:rPr>
        <w:t xml:space="preserve"> </w:t>
      </w:r>
    </w:p>
    <w:p w:rsidR="00DE4494" w:rsidRPr="00064259" w:rsidRDefault="00DE4494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  <w:b/>
          <w:bCs/>
          <w:color w:val="000099"/>
        </w:rPr>
      </w:pPr>
      <w:r w:rsidRPr="00064259">
        <w:rPr>
          <w:rFonts w:asciiTheme="minorHAnsi" w:hAnsiTheme="minorHAnsi"/>
          <w:b/>
          <w:bCs/>
          <w:color w:val="000099"/>
        </w:rPr>
        <w:t>(</w:t>
      </w:r>
      <w:r w:rsidRPr="00064259">
        <w:rPr>
          <w:rFonts w:asciiTheme="minorHAnsi" w:hAnsiTheme="minorHAnsi"/>
          <w:b/>
          <w:bCs/>
          <w:color w:val="FF0000"/>
        </w:rPr>
        <w:t>Μικρό αμφιθέατρο</w:t>
      </w:r>
      <w:r w:rsidR="00A203C6" w:rsidRPr="00064259">
        <w:rPr>
          <w:rFonts w:asciiTheme="minorHAnsi" w:hAnsiTheme="minorHAnsi"/>
          <w:b/>
          <w:bCs/>
          <w:color w:val="FF0000"/>
        </w:rPr>
        <w:t xml:space="preserve"> 300 θέσεων</w:t>
      </w:r>
      <w:r w:rsidRPr="00064259">
        <w:rPr>
          <w:rFonts w:asciiTheme="minorHAnsi" w:hAnsiTheme="minorHAnsi"/>
          <w:b/>
          <w:bCs/>
          <w:color w:val="FF0000"/>
        </w:rPr>
        <w:t xml:space="preserve"> </w:t>
      </w:r>
      <w:r w:rsidR="00A203C6" w:rsidRPr="00064259">
        <w:rPr>
          <w:rFonts w:asciiTheme="minorHAnsi" w:hAnsiTheme="minorHAnsi"/>
          <w:b/>
          <w:bCs/>
          <w:color w:val="FF0000"/>
        </w:rPr>
        <w:t xml:space="preserve"> </w:t>
      </w:r>
      <w:r w:rsidR="00064259" w:rsidRPr="00064259">
        <w:rPr>
          <w:rFonts w:ascii="Calibri" w:hAnsi="Calibri"/>
          <w:b/>
          <w:bCs/>
          <w:color w:val="FF0000"/>
        </w:rPr>
        <w:t xml:space="preserve">ΩΡΑ: </w:t>
      </w:r>
      <w:r w:rsidR="00A203C6" w:rsidRPr="00064259">
        <w:rPr>
          <w:rFonts w:ascii="Calibri" w:hAnsi="Calibri"/>
          <w:b/>
          <w:bCs/>
          <w:color w:val="FF0000"/>
        </w:rPr>
        <w:t>10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="00A203C6" w:rsidRPr="00064259">
        <w:rPr>
          <w:rFonts w:ascii="Calibri" w:hAnsi="Calibri"/>
          <w:b/>
          <w:bCs/>
          <w:color w:val="FF0000"/>
        </w:rPr>
        <w:t>-11</w:t>
      </w:r>
      <w:r w:rsidR="00A203C6" w:rsidRPr="00064259">
        <w:rPr>
          <w:rFonts w:ascii="Calibri" w:hAnsi="Calibri"/>
          <w:b/>
          <w:bCs/>
          <w:color w:val="FF0000"/>
          <w:vertAlign w:val="superscript"/>
        </w:rPr>
        <w:t>00</w:t>
      </w:r>
      <w:r w:rsidRPr="00064259">
        <w:rPr>
          <w:rFonts w:asciiTheme="minorHAnsi" w:hAnsiTheme="minorHAnsi"/>
          <w:b/>
          <w:bCs/>
          <w:color w:val="000099"/>
        </w:rPr>
        <w:t>)</w:t>
      </w:r>
    </w:p>
    <w:p w:rsidR="00B60DC3" w:rsidRPr="00DE4494" w:rsidRDefault="00B60DC3" w:rsidP="00B60DC3">
      <w:pPr>
        <w:tabs>
          <w:tab w:val="left" w:pos="1800"/>
        </w:tabs>
        <w:spacing w:before="60"/>
        <w:ind w:left="90" w:right="-516"/>
        <w:jc w:val="center"/>
        <w:rPr>
          <w:rFonts w:asciiTheme="minorHAnsi" w:hAnsiTheme="minorHAnsi"/>
        </w:rPr>
      </w:pPr>
    </w:p>
    <w:tbl>
      <w:tblPr>
        <w:tblStyle w:val="TableGrid"/>
        <w:tblW w:w="10916" w:type="dxa"/>
        <w:tblInd w:w="-1310" w:type="dxa"/>
        <w:tblLook w:val="04A0" w:firstRow="1" w:lastRow="0" w:firstColumn="1" w:lastColumn="0" w:noHBand="0" w:noVBand="1"/>
      </w:tblPr>
      <w:tblGrid>
        <w:gridCol w:w="425"/>
        <w:gridCol w:w="1135"/>
        <w:gridCol w:w="851"/>
        <w:gridCol w:w="6382"/>
        <w:gridCol w:w="2123"/>
      </w:tblGrid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1.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Εισαγωγή, ταξινόμηση, κατασκευή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b/>
                <w:color w:val="000099"/>
                <w:lang w:eastAsia="en-US"/>
              </w:rPr>
              <w:t>Α. Παπά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2.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Φυσιολογία μικροβίων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3.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14/10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Γενετική μικροβίων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4.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15/10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760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Φυσικοί &amp; χημικοί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παράγοντες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Σ.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Νικολακάκη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17/10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Φυσική &amp; επίκτητη ανοσία, Κύτταρα &amp; όργανα ανοσοποιητικού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6.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21/10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Μείζον Σύμπλεγμα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Ιστοσυμβατότητος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Αντιγονοπαρουσίαση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108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22/10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Κυτταρική ανοσία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8.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24/10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Χυμική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ανοσία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29/10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Συμπλήρωμα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Λ. Σκούρα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31/10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Εμβόλια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11.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4/11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Ορολογικές αντιδράσεις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Υπερευαισθησία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Μ. Εξηντάρη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13.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7/11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Παθογενετικοί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μηχανισμοί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βακτηριακών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λοιμώξεων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14.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11/11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15.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Αντιμικροβιακά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φάρμακα στην κλινική πράξη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Σ. Μεταλλίδης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16.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14/11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Μικροβιακή αντοχή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17.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18/11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Ενδονοσοκομειακές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λοιμώξεις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18.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19/11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Φυσιολογική χλωρίδα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19.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21/11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βάκιλλοι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20.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25/11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Αναερόβια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σπορογόνα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κλωστηρίδια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21.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26/11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Αιμόφιλοι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μπορντετέλλες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22.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28/11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Κορυνοβακτηρίδια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val="en-US"/>
              </w:rPr>
              <w:t>gardnerella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λιστέρια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23.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2/12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Σαλμονέλλες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σιγκέλλες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Γ.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Γκιούλα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24.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3/12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Δονάκια,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καμπυλοβακτηρίδια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Ε. Πρωτονοταρίου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25.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5/12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(τρεπόνημα ωχρό)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26.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Σπειροχαιτιακά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 (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μπορρέλια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λεπτόσπειρα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>)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27.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10/12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Μυκοπλάσματα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χλαμύδια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28.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12/12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Βρουκέλλες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λεγεωνέλλες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Τ.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Βυζαντιάδης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29.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16/12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Ρικέτσιες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Α. Παπά</w:t>
            </w:r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30.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Τρίτη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17/12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Κοξιέλλα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μπαρτονέλλα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ερλίχια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 xml:space="preserve">Μ. </w:t>
            </w: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Καχριμανίδου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31.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19/12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Ακτινομύκητες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νοκάρδιες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  <w:lang w:eastAsia="en-US"/>
              </w:rPr>
              <w:t>Τ.Βυζαντιάδης</w:t>
            </w:r>
            <w:proofErr w:type="spellEnd"/>
          </w:p>
        </w:tc>
      </w:tr>
      <w:tr w:rsidR="00DE4494" w:rsidRPr="00DE4494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32.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>Πέμπτη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r w:rsidRPr="00064259">
              <w:rPr>
                <w:rFonts w:asciiTheme="minorHAnsi" w:hAnsiTheme="minorHAnsi"/>
                <w:color w:val="000099"/>
              </w:rPr>
              <w:t xml:space="preserve">  9/1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color w:val="000099"/>
              </w:rPr>
            </w:pPr>
            <w:proofErr w:type="spellStart"/>
            <w:r w:rsidRPr="00064259">
              <w:rPr>
                <w:rFonts w:asciiTheme="minorHAnsi" w:hAnsiTheme="minorHAnsi"/>
                <w:color w:val="000099"/>
              </w:rPr>
              <w:t>Υερσίνιες</w:t>
            </w:r>
            <w:proofErr w:type="spellEnd"/>
            <w:r w:rsidRPr="00064259">
              <w:rPr>
                <w:rFonts w:asciiTheme="minorHAnsi" w:hAnsiTheme="minorHAnsi"/>
                <w:color w:val="000099"/>
              </w:rPr>
              <w:t xml:space="preserve">, </w:t>
            </w:r>
            <w:proofErr w:type="spellStart"/>
            <w:r w:rsidRPr="00064259">
              <w:rPr>
                <w:rFonts w:asciiTheme="minorHAnsi" w:hAnsiTheme="minorHAnsi"/>
                <w:color w:val="000099"/>
              </w:rPr>
              <w:t>φρανσισέλλες</w:t>
            </w:r>
            <w:proofErr w:type="spellEnd"/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color w:val="000099"/>
                <w:lang w:eastAsia="en-US"/>
              </w:rPr>
              <w:t>Δ. Χατζηδημητρίου</w:t>
            </w:r>
          </w:p>
        </w:tc>
      </w:tr>
      <w:tr w:rsidR="00DE4494" w:rsidRPr="00610D8E" w:rsidTr="00B60DC3">
        <w:tc>
          <w:tcPr>
            <w:tcW w:w="42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i/>
                <w:color w:val="000099"/>
              </w:rPr>
            </w:pPr>
            <w:r w:rsidRPr="00064259">
              <w:rPr>
                <w:rFonts w:asciiTheme="minorHAnsi" w:hAnsiTheme="minorHAnsi"/>
                <w:i/>
                <w:color w:val="000099"/>
              </w:rPr>
              <w:t>33.</w:t>
            </w:r>
          </w:p>
        </w:tc>
        <w:tc>
          <w:tcPr>
            <w:tcW w:w="1135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i/>
                <w:color w:val="000099"/>
              </w:rPr>
            </w:pPr>
            <w:r w:rsidRPr="00064259">
              <w:rPr>
                <w:rFonts w:asciiTheme="minorHAnsi" w:hAnsiTheme="minorHAnsi"/>
                <w:i/>
                <w:color w:val="000099"/>
              </w:rPr>
              <w:t>Δευτέρα</w:t>
            </w:r>
          </w:p>
        </w:tc>
        <w:tc>
          <w:tcPr>
            <w:tcW w:w="851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i/>
                <w:color w:val="000099"/>
              </w:rPr>
            </w:pPr>
            <w:r w:rsidRPr="00064259">
              <w:rPr>
                <w:rFonts w:asciiTheme="minorHAnsi" w:hAnsiTheme="minorHAnsi"/>
                <w:i/>
                <w:color w:val="000099"/>
              </w:rPr>
              <w:t>13/1</w:t>
            </w:r>
          </w:p>
        </w:tc>
        <w:tc>
          <w:tcPr>
            <w:tcW w:w="6382" w:type="dxa"/>
          </w:tcPr>
          <w:p w:rsidR="00DE4494" w:rsidRPr="00064259" w:rsidRDefault="00DE4494" w:rsidP="006A2F66">
            <w:pPr>
              <w:spacing w:before="60"/>
              <w:ind w:right="-516"/>
              <w:rPr>
                <w:rFonts w:asciiTheme="minorHAnsi" w:hAnsiTheme="minorHAnsi"/>
                <w:i/>
                <w:color w:val="000099"/>
              </w:rPr>
            </w:pPr>
            <w:r w:rsidRPr="00064259">
              <w:rPr>
                <w:rFonts w:asciiTheme="minorHAnsi" w:hAnsiTheme="minorHAnsi"/>
                <w:i/>
                <w:color w:val="000099"/>
              </w:rPr>
              <w:t>Διευκρινίσεις</w:t>
            </w:r>
          </w:p>
        </w:tc>
        <w:tc>
          <w:tcPr>
            <w:tcW w:w="2123" w:type="dxa"/>
          </w:tcPr>
          <w:p w:rsidR="00DE4494" w:rsidRPr="00064259" w:rsidRDefault="00DE4494">
            <w:pPr>
              <w:spacing w:line="360" w:lineRule="auto"/>
              <w:ind w:right="-709"/>
              <w:rPr>
                <w:rFonts w:asciiTheme="minorHAnsi" w:hAnsiTheme="minorHAnsi"/>
                <w:i/>
                <w:color w:val="000099"/>
                <w:lang w:eastAsia="en-US"/>
              </w:rPr>
            </w:pPr>
            <w:r w:rsidRPr="00064259">
              <w:rPr>
                <w:rFonts w:asciiTheme="minorHAnsi" w:hAnsiTheme="minorHAnsi"/>
                <w:i/>
                <w:color w:val="000099"/>
                <w:lang w:eastAsia="en-US"/>
              </w:rPr>
              <w:t>Μ. Εξηντάρη</w:t>
            </w:r>
          </w:p>
        </w:tc>
      </w:tr>
    </w:tbl>
    <w:p w:rsidR="00176DAB" w:rsidRDefault="00176DAB" w:rsidP="0002443C">
      <w:pPr>
        <w:tabs>
          <w:tab w:val="left" w:pos="180"/>
          <w:tab w:val="left" w:pos="720"/>
          <w:tab w:val="left" w:pos="1800"/>
          <w:tab w:val="left" w:pos="8280"/>
        </w:tabs>
        <w:spacing w:before="80"/>
        <w:ind w:right="-516"/>
      </w:pPr>
    </w:p>
    <w:sectPr w:rsidR="00176DAB" w:rsidSect="00B60DC3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AC"/>
    <w:rsid w:val="0002443C"/>
    <w:rsid w:val="00064259"/>
    <w:rsid w:val="00176DAB"/>
    <w:rsid w:val="00610D8E"/>
    <w:rsid w:val="006D68A2"/>
    <w:rsid w:val="007C6DAC"/>
    <w:rsid w:val="008C3720"/>
    <w:rsid w:val="00A203C6"/>
    <w:rsid w:val="00A50809"/>
    <w:rsid w:val="00B60DC3"/>
    <w:rsid w:val="00DE4494"/>
    <w:rsid w:val="00E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4C51-BBE0-415B-8411-E821734B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6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gxaral</cp:lastModifiedBy>
  <cp:revision>3</cp:revision>
  <cp:lastPrinted>2019-09-24T10:06:00Z</cp:lastPrinted>
  <dcterms:created xsi:type="dcterms:W3CDTF">2019-09-24T10:41:00Z</dcterms:created>
  <dcterms:modified xsi:type="dcterms:W3CDTF">2019-09-24T10:41:00Z</dcterms:modified>
</cp:coreProperties>
</file>