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88" w:rsidRPr="00C37388" w:rsidRDefault="00C37388" w:rsidP="00C37388">
      <w:pPr>
        <w:spacing w:after="0" w:line="360" w:lineRule="auto"/>
        <w:jc w:val="center"/>
        <w:rPr>
          <w:rFonts w:ascii="Times New Roman" w:eastAsia="Times New Roman" w:hAnsi="Times New Roman" w:cs="Times New Roman"/>
          <w:b/>
          <w:sz w:val="24"/>
          <w:szCs w:val="24"/>
          <w:u w:val="single"/>
          <w:lang w:eastAsia="el-GR"/>
        </w:rPr>
      </w:pPr>
      <w:bookmarkStart w:id="0" w:name="_GoBack"/>
      <w:r w:rsidRPr="00C37388">
        <w:rPr>
          <w:rFonts w:ascii="Times New Roman" w:eastAsia="Times New Roman" w:hAnsi="Times New Roman" w:cs="Times New Roman"/>
          <w:b/>
          <w:sz w:val="24"/>
          <w:szCs w:val="24"/>
          <w:u w:val="single"/>
          <w:lang w:eastAsia="el-GR"/>
        </w:rPr>
        <w:t>ΠΡΟΣΚΛΗΣΗ ΕΚΔΗΛΩΣΗΣ ΕΝΔΙΑΦΕΡΟΝΤΟΣ</w:t>
      </w:r>
    </w:p>
    <w:p w:rsidR="00C37388" w:rsidRPr="00C37388" w:rsidRDefault="00C37388" w:rsidP="00C37388">
      <w:pPr>
        <w:spacing w:after="0" w:line="360" w:lineRule="auto"/>
        <w:jc w:val="center"/>
        <w:rPr>
          <w:rFonts w:ascii="Times New Roman" w:eastAsia="Times New Roman" w:hAnsi="Times New Roman" w:cs="Times New Roman"/>
          <w:b/>
          <w:sz w:val="24"/>
          <w:szCs w:val="24"/>
          <w:u w:val="single"/>
          <w:lang w:eastAsia="el-GR"/>
        </w:rPr>
      </w:pPr>
      <w:r w:rsidRPr="00C37388">
        <w:rPr>
          <w:rFonts w:ascii="Times New Roman" w:eastAsia="Times New Roman" w:hAnsi="Times New Roman" w:cs="Times New Roman"/>
          <w:b/>
          <w:sz w:val="24"/>
          <w:szCs w:val="24"/>
          <w:u w:val="single"/>
          <w:lang w:eastAsia="el-GR"/>
        </w:rPr>
        <w:t>ΣΤΟ ΠΡΟΓΡΑΜΜΑ ΜΕΤΑΠΤΥΧΙΑΚΩΝ ΣΠΟΥΔΩΝ ΤΟΥ Α.Π.Θ.</w:t>
      </w:r>
    </w:p>
    <w:p w:rsidR="00C37388" w:rsidRPr="00C37388" w:rsidRDefault="00C37388" w:rsidP="00C37388">
      <w:pPr>
        <w:spacing w:after="0" w:line="360" w:lineRule="auto"/>
        <w:jc w:val="center"/>
        <w:rPr>
          <w:rFonts w:ascii="Times New Roman" w:eastAsia="Times New Roman" w:hAnsi="Times New Roman" w:cs="Times New Roman"/>
          <w:b/>
          <w:sz w:val="24"/>
          <w:szCs w:val="24"/>
          <w:u w:val="single"/>
          <w:lang w:eastAsia="el-GR"/>
        </w:rPr>
      </w:pPr>
    </w:p>
    <w:p w:rsidR="00C37388" w:rsidRPr="00822EB3" w:rsidRDefault="00C37388" w:rsidP="00C37388">
      <w:pPr>
        <w:spacing w:after="0" w:line="360" w:lineRule="auto"/>
        <w:jc w:val="center"/>
        <w:rPr>
          <w:rFonts w:ascii="Times New Roman" w:eastAsia="Times New Roman" w:hAnsi="Times New Roman" w:cs="Times New Roman"/>
          <w:b/>
          <w:sz w:val="24"/>
          <w:szCs w:val="24"/>
          <w:u w:val="single"/>
          <w:lang w:val="en-US" w:eastAsia="el-GR"/>
        </w:rPr>
      </w:pPr>
      <w:r w:rsidRPr="00822EB3">
        <w:rPr>
          <w:rFonts w:ascii="Times New Roman" w:eastAsia="Times New Roman" w:hAnsi="Times New Roman" w:cs="Times New Roman"/>
          <w:b/>
          <w:sz w:val="24"/>
          <w:szCs w:val="24"/>
          <w:u w:val="single"/>
          <w:lang w:val="en-US" w:eastAsia="el-GR"/>
        </w:rPr>
        <w:t>«</w:t>
      </w:r>
      <w:r w:rsidR="00822EB3">
        <w:rPr>
          <w:rFonts w:ascii="Times New Roman" w:eastAsia="Times New Roman" w:hAnsi="Times New Roman" w:cs="Times New Roman"/>
          <w:b/>
          <w:sz w:val="24"/>
          <w:szCs w:val="24"/>
          <w:u w:val="single"/>
          <w:lang w:eastAsia="el-GR"/>
        </w:rPr>
        <w:t>ΚΛΙΝΙΚΗΨΥΧΙΚΗΥΓΕΙΑ</w:t>
      </w:r>
      <w:proofErr w:type="gramStart"/>
      <w:r w:rsidRPr="00822EB3">
        <w:rPr>
          <w:rFonts w:ascii="Times New Roman" w:eastAsia="Times New Roman" w:hAnsi="Times New Roman" w:cs="Times New Roman"/>
          <w:b/>
          <w:sz w:val="24"/>
          <w:szCs w:val="24"/>
          <w:u w:val="single"/>
          <w:lang w:val="en-US" w:eastAsia="el-GR"/>
        </w:rPr>
        <w:t>»</w:t>
      </w:r>
      <w:r w:rsidR="00822EB3" w:rsidRPr="00822EB3">
        <w:rPr>
          <w:rFonts w:ascii="Times New Roman" w:eastAsia="Times New Roman" w:hAnsi="Times New Roman" w:cs="Times New Roman"/>
          <w:b/>
          <w:sz w:val="24"/>
          <w:szCs w:val="24"/>
          <w:u w:val="single"/>
          <w:lang w:val="en-US" w:eastAsia="el-GR"/>
        </w:rPr>
        <w:t>(</w:t>
      </w:r>
      <w:proofErr w:type="gramEnd"/>
      <w:r w:rsidR="00822EB3">
        <w:rPr>
          <w:rFonts w:ascii="Times New Roman" w:eastAsia="Times New Roman" w:hAnsi="Times New Roman" w:cs="Times New Roman"/>
          <w:b/>
          <w:sz w:val="24"/>
          <w:szCs w:val="24"/>
          <w:u w:val="single"/>
          <w:lang w:val="en-US" w:eastAsia="el-GR"/>
        </w:rPr>
        <w:t>CLINICAL MENTAL HEALTH)</w:t>
      </w:r>
    </w:p>
    <w:p w:rsidR="00C37388" w:rsidRPr="00822EB3" w:rsidRDefault="00C37388" w:rsidP="00C37388">
      <w:pPr>
        <w:spacing w:after="0" w:line="360" w:lineRule="auto"/>
        <w:ind w:left="-600"/>
        <w:jc w:val="both"/>
        <w:rPr>
          <w:rFonts w:ascii="Times New Roman" w:eastAsia="Times New Roman" w:hAnsi="Times New Roman" w:cs="Times New Roman"/>
          <w:sz w:val="24"/>
          <w:szCs w:val="24"/>
          <w:lang w:val="en-US" w:eastAsia="el-GR"/>
        </w:rPr>
      </w:pPr>
    </w:p>
    <w:p w:rsidR="00C37388" w:rsidRPr="00B90945" w:rsidRDefault="00C37388" w:rsidP="00B90945">
      <w:pPr>
        <w:shd w:val="clear" w:color="auto" w:fill="FFFFFF"/>
        <w:spacing w:after="0" w:line="240" w:lineRule="auto"/>
        <w:jc w:val="both"/>
        <w:rPr>
          <w:rFonts w:eastAsia="Times New Roman" w:cstheme="minorHAnsi"/>
          <w:sz w:val="24"/>
          <w:szCs w:val="24"/>
          <w:lang w:eastAsia="el-GR"/>
        </w:rPr>
      </w:pPr>
      <w:r w:rsidRPr="00B90945">
        <w:rPr>
          <w:rFonts w:eastAsia="Times New Roman" w:cstheme="minorHAnsi"/>
          <w:sz w:val="24"/>
          <w:szCs w:val="24"/>
          <w:lang w:eastAsia="el-GR"/>
        </w:rPr>
        <w:t>Το Τμήμα της Ιατρικής της Σχολής Επιστημών Υγείας του Αριστοτελείου Πανεπιστημίου Θεσσαλονίκης οργανώνει και πρόκε</w:t>
      </w:r>
      <w:r w:rsidR="00D86B9E" w:rsidRPr="00B90945">
        <w:rPr>
          <w:rFonts w:eastAsia="Times New Roman" w:cstheme="minorHAnsi"/>
          <w:sz w:val="24"/>
          <w:szCs w:val="24"/>
          <w:lang w:eastAsia="el-GR"/>
        </w:rPr>
        <w:t xml:space="preserve">ιται να  λειτουργήσει από </w:t>
      </w:r>
      <w:r w:rsidRPr="00B90945">
        <w:rPr>
          <w:rFonts w:eastAsia="Times New Roman" w:cstheme="minorHAnsi"/>
          <w:sz w:val="24"/>
          <w:szCs w:val="24"/>
          <w:lang w:eastAsia="el-GR"/>
        </w:rPr>
        <w:t xml:space="preserve"> το Ακαδημαϊκό Έτος 2019-2020 Πρόγραμμα</w:t>
      </w:r>
      <w:r w:rsidR="00CB0979" w:rsidRPr="00B90945">
        <w:rPr>
          <w:rFonts w:eastAsia="Times New Roman" w:cstheme="minorHAnsi"/>
          <w:sz w:val="24"/>
          <w:szCs w:val="24"/>
          <w:lang w:eastAsia="el-GR"/>
        </w:rPr>
        <w:t xml:space="preserve"> Μεταπτυχιακών Σπουδών</w:t>
      </w:r>
      <w:r w:rsidR="00AD102C" w:rsidRPr="00B90945">
        <w:rPr>
          <w:rFonts w:eastAsia="Times New Roman" w:cstheme="minorHAnsi"/>
          <w:sz w:val="24"/>
          <w:szCs w:val="24"/>
          <w:lang w:eastAsia="el-GR"/>
        </w:rPr>
        <w:t xml:space="preserve"> (ΠΜΣ) </w:t>
      </w:r>
      <w:r w:rsidR="00CB0979" w:rsidRPr="00B90945">
        <w:rPr>
          <w:rFonts w:eastAsia="Times New Roman" w:cstheme="minorHAnsi"/>
          <w:sz w:val="24"/>
          <w:szCs w:val="24"/>
          <w:lang w:eastAsia="el-GR"/>
        </w:rPr>
        <w:t xml:space="preserve"> με τίτλο«ΚΛΙΝΙΚΗ ΨΥΧΙΚΗ ΥΓΕΙΑ» (CLINICAL MENTAL HEALTH) </w:t>
      </w:r>
    </w:p>
    <w:p w:rsidR="00C37388" w:rsidRPr="00B90945" w:rsidRDefault="00C37388" w:rsidP="00B90945">
      <w:pPr>
        <w:spacing w:after="0" w:line="240" w:lineRule="auto"/>
        <w:jc w:val="both"/>
        <w:rPr>
          <w:rFonts w:eastAsia="Times New Roman" w:cstheme="minorHAnsi"/>
          <w:sz w:val="24"/>
          <w:szCs w:val="24"/>
          <w:lang w:eastAsia="el-GR"/>
        </w:rPr>
      </w:pPr>
      <w:r w:rsidRPr="00B90945">
        <w:rPr>
          <w:rFonts w:eastAsia="Times New Roman" w:cstheme="minorHAnsi"/>
          <w:sz w:val="24"/>
          <w:szCs w:val="24"/>
          <w:lang w:eastAsia="el-GR"/>
        </w:rPr>
        <w:t xml:space="preserve">Με την παρούσα Πρόσκληση Εκδήλωσης Ενδιαφέροντος, καλούνται οι ενδιαφερόμενοι να </w:t>
      </w:r>
      <w:r w:rsidR="005D7BEC" w:rsidRPr="00B90945">
        <w:rPr>
          <w:rFonts w:eastAsia="Times New Roman" w:cstheme="minorHAnsi"/>
          <w:sz w:val="24"/>
          <w:szCs w:val="24"/>
          <w:lang w:eastAsia="el-GR"/>
        </w:rPr>
        <w:t>παρακολουθήσουν το Π.Μ.Σ κατά το</w:t>
      </w:r>
      <w:r w:rsidRPr="00B90945">
        <w:rPr>
          <w:rFonts w:eastAsia="Times New Roman" w:cstheme="minorHAnsi"/>
          <w:sz w:val="24"/>
          <w:szCs w:val="24"/>
          <w:lang w:eastAsia="el-GR"/>
        </w:rPr>
        <w:t xml:space="preserve"> Ακ</w:t>
      </w:r>
      <w:r w:rsidR="005D7BEC" w:rsidRPr="00B90945">
        <w:rPr>
          <w:rFonts w:eastAsia="Times New Roman" w:cstheme="minorHAnsi"/>
          <w:sz w:val="24"/>
          <w:szCs w:val="24"/>
          <w:lang w:eastAsia="el-GR"/>
        </w:rPr>
        <w:t>αδημαϊκό Έτος</w:t>
      </w:r>
      <w:r w:rsidRPr="00B90945">
        <w:rPr>
          <w:rFonts w:eastAsia="Times New Roman" w:cstheme="minorHAnsi"/>
          <w:sz w:val="24"/>
          <w:szCs w:val="24"/>
          <w:lang w:eastAsia="el-GR"/>
        </w:rPr>
        <w:t xml:space="preserve"> 2019-2020, υποβάλλοντας το βιογραφικό τους σημείωμα.</w:t>
      </w:r>
    </w:p>
    <w:p w:rsidR="00B90945" w:rsidRDefault="00C37388" w:rsidP="00B90945">
      <w:pPr>
        <w:spacing w:line="240" w:lineRule="auto"/>
        <w:ind w:right="43"/>
        <w:jc w:val="both"/>
        <w:rPr>
          <w:rFonts w:eastAsia="Times New Roman" w:cstheme="minorHAnsi"/>
          <w:sz w:val="24"/>
          <w:szCs w:val="24"/>
          <w:lang w:eastAsia="el-GR"/>
        </w:rPr>
      </w:pPr>
      <w:r w:rsidRPr="00B90945">
        <w:rPr>
          <w:rFonts w:eastAsia="Times New Roman" w:cstheme="minorHAnsi"/>
          <w:sz w:val="24"/>
          <w:szCs w:val="24"/>
          <w:lang w:eastAsia="el-GR"/>
        </w:rPr>
        <w:t>Το Π.Μ.Σ. οδηγεί στην απονομή Μεταπτυχιακού Διπλώματος Ειδίκευσης</w:t>
      </w:r>
      <w:r w:rsidR="00D86B9E" w:rsidRPr="00B90945">
        <w:rPr>
          <w:rFonts w:eastAsia="Times New Roman" w:cstheme="minorHAnsi"/>
          <w:sz w:val="24"/>
          <w:szCs w:val="24"/>
          <w:lang w:eastAsia="el-GR"/>
        </w:rPr>
        <w:t xml:space="preserve"> (ΜΔΕ)</w:t>
      </w:r>
      <w:r w:rsidRPr="00B90945">
        <w:rPr>
          <w:rFonts w:eastAsia="Times New Roman" w:cstheme="minorHAnsi"/>
          <w:sz w:val="24"/>
          <w:szCs w:val="24"/>
          <w:lang w:eastAsia="el-GR"/>
        </w:rPr>
        <w:t xml:space="preserve"> του Τμήματος της Ιατρικής της Σχολής Επιστημών Υγείας του Αριστοτελείου Πανεπιστημίου Θεσσαλονίκης στον τομέα </w:t>
      </w:r>
      <w:r w:rsidR="00D86B9E" w:rsidRPr="00B90945">
        <w:rPr>
          <w:rFonts w:eastAsia="Times New Roman" w:cstheme="minorHAnsi"/>
          <w:sz w:val="24"/>
          <w:szCs w:val="24"/>
          <w:lang w:eastAsia="el-GR"/>
        </w:rPr>
        <w:t>«Kλινική Ψυχική Υγεία» (</w:t>
      </w:r>
      <w:proofErr w:type="spellStart"/>
      <w:r w:rsidR="00D86B9E" w:rsidRPr="00B90945">
        <w:rPr>
          <w:rFonts w:eastAsia="Times New Roman" w:cstheme="minorHAnsi"/>
          <w:sz w:val="24"/>
          <w:szCs w:val="24"/>
          <w:lang w:eastAsia="el-GR"/>
        </w:rPr>
        <w:t>ClinicalMentalHealth</w:t>
      </w:r>
      <w:proofErr w:type="spellEnd"/>
      <w:r w:rsidR="00D86B9E" w:rsidRPr="00B90945">
        <w:rPr>
          <w:rFonts w:eastAsia="Times New Roman" w:cstheme="minorHAnsi"/>
          <w:sz w:val="24"/>
          <w:szCs w:val="24"/>
          <w:lang w:eastAsia="el-GR"/>
        </w:rPr>
        <w:t>)</w:t>
      </w:r>
      <w:r w:rsidR="001D7037" w:rsidRPr="00B90945">
        <w:rPr>
          <w:rFonts w:eastAsia="Times New Roman" w:cstheme="minorHAnsi"/>
          <w:sz w:val="24"/>
          <w:szCs w:val="24"/>
          <w:lang w:eastAsia="el-GR"/>
        </w:rPr>
        <w:t>.</w:t>
      </w:r>
    </w:p>
    <w:bookmarkEnd w:id="0"/>
    <w:p w:rsidR="00C37388" w:rsidRPr="00B90945" w:rsidRDefault="00B90945" w:rsidP="00B90945">
      <w:pPr>
        <w:spacing w:line="240" w:lineRule="auto"/>
        <w:ind w:right="43"/>
        <w:jc w:val="both"/>
        <w:rPr>
          <w:rFonts w:eastAsia="Times New Roman" w:cstheme="minorHAnsi"/>
          <w:b/>
          <w:sz w:val="24"/>
          <w:szCs w:val="24"/>
          <w:lang w:eastAsia="el-GR"/>
        </w:rPr>
      </w:pPr>
      <w:r>
        <w:rPr>
          <w:rFonts w:eastAsia="Times New Roman" w:cstheme="minorHAnsi"/>
          <w:b/>
          <w:sz w:val="24"/>
          <w:szCs w:val="24"/>
          <w:lang w:eastAsia="el-GR"/>
        </w:rPr>
        <w:t>Κατηγορίες Εισακτέων</w:t>
      </w:r>
    </w:p>
    <w:p w:rsidR="00AB5768" w:rsidRPr="00B90945" w:rsidRDefault="00AB5768" w:rsidP="00B90945">
      <w:pPr>
        <w:spacing w:after="0" w:line="240" w:lineRule="auto"/>
        <w:ind w:right="43"/>
        <w:jc w:val="both"/>
        <w:rPr>
          <w:rFonts w:eastAsia="Calibri" w:cstheme="minorHAnsi"/>
          <w:sz w:val="24"/>
          <w:szCs w:val="24"/>
        </w:rPr>
      </w:pPr>
      <w:r w:rsidRPr="00B90945">
        <w:rPr>
          <w:rFonts w:eastAsia="Calibri" w:cstheme="minorHAnsi"/>
          <w:sz w:val="24"/>
          <w:szCs w:val="24"/>
        </w:rPr>
        <w:t>Στο ΠΜΣ γίνονται δεκτοί πτυχιούχοι των Τμημάτων Ιατρικής, Οδοντιατρικής, Κτηνιατρικής, Φαρμακευτικής, Βιολογίας, Νοσηλευτικής, Ψυχολογίας  καθώς και άλλοι Επιστήμονες Υγείας (όπως Λογοθεραπευτές, Παιδαγωγοί) όπως επίσης είναι δυνατό να γίνονται δεκτοί και πτυχιούχοι άλλων συναφών Τμημάτων Α.Ε.Ι, Τ.Ε.Ι (Κοινωνιολογίας, Κοινωνικής εργασίας κ.α.) της ημεδαπής και ομοταγών αναγνωρισμένων ιδρυμάτων της αλλοδαπής καθώς και πτυχιούχοι άλλων Τμημάτων Α.Ε.Ι, Τ.Ε.Ι ή άλλων Ανωτάτων Σχολών, μετά από απόφαση της ΣΕ</w:t>
      </w:r>
      <w:r w:rsidR="00F05795" w:rsidRPr="00B90945">
        <w:rPr>
          <w:rFonts w:eastAsia="Calibri" w:cstheme="minorHAnsi"/>
          <w:sz w:val="24"/>
          <w:szCs w:val="24"/>
        </w:rPr>
        <w:t>.</w:t>
      </w:r>
    </w:p>
    <w:p w:rsidR="00F05795" w:rsidRPr="00B90945" w:rsidRDefault="00F05795" w:rsidP="00B90945">
      <w:pPr>
        <w:spacing w:after="0" w:line="240" w:lineRule="auto"/>
        <w:ind w:right="43"/>
        <w:jc w:val="both"/>
        <w:rPr>
          <w:rFonts w:eastAsia="Calibri" w:cstheme="minorHAnsi"/>
          <w:sz w:val="24"/>
          <w:szCs w:val="24"/>
        </w:rPr>
      </w:pPr>
      <w:r w:rsidRPr="00B90945">
        <w:rPr>
          <w:rFonts w:eastAsia="Calibri" w:cstheme="minorHAnsi"/>
          <w:sz w:val="24"/>
          <w:szCs w:val="24"/>
        </w:rPr>
        <w:t xml:space="preserve">Σε περίπτωση ισοβαθμίας εισάγονται επιπλέον και όλοι οι ισοβαθμήσαντες υποψήφιοι. </w:t>
      </w:r>
    </w:p>
    <w:p w:rsidR="00F05795" w:rsidRPr="00B90945" w:rsidRDefault="00F05795" w:rsidP="00B90945">
      <w:pPr>
        <w:spacing w:after="0" w:line="240" w:lineRule="auto"/>
        <w:ind w:right="43"/>
        <w:jc w:val="both"/>
        <w:rPr>
          <w:rFonts w:eastAsia="Calibri" w:cstheme="minorHAnsi"/>
          <w:sz w:val="24"/>
          <w:szCs w:val="24"/>
        </w:rPr>
      </w:pPr>
      <w:r w:rsidRPr="00B90945">
        <w:rPr>
          <w:rFonts w:eastAsia="Calibri" w:cstheme="minorHAnsi"/>
          <w:sz w:val="24"/>
          <w:szCs w:val="24"/>
        </w:rPr>
        <w:t xml:space="preserve">Μέλη των κατηγοριών Ε.Ε.Π., Ε.ΔΙ.Π. και Ε.Τ.Ε.Π., εφόσον πληρούν τις προϋποθέσεις του πρώτου εδαφίου της παρ. 1 του άρθρου 34, μπορούν να εγγραφούν ως υπεράριθμοι και μόνο ένας </w:t>
      </w:r>
      <w:proofErr w:type="spellStart"/>
      <w:r w:rsidRPr="00B90945">
        <w:rPr>
          <w:rFonts w:eastAsia="Calibri" w:cstheme="minorHAnsi"/>
          <w:sz w:val="24"/>
          <w:szCs w:val="24"/>
        </w:rPr>
        <w:t>κατ</w:t>
      </w:r>
      <w:proofErr w:type="spellEnd"/>
      <w:r w:rsidRPr="00B90945">
        <w:rPr>
          <w:rFonts w:eastAsia="Calibri" w:cstheme="minorHAnsi"/>
          <w:sz w:val="24"/>
          <w:szCs w:val="24"/>
        </w:rPr>
        <w:t>΄ έτος, αρκεί να υπηρετεί σε  Τμήμα του Ιδρύματος όπου οργανώνεται το Μεταπτυχιακό Πρόγραμμα.</w:t>
      </w:r>
    </w:p>
    <w:p w:rsidR="00F05795" w:rsidRDefault="00F05795" w:rsidP="00B90945">
      <w:pPr>
        <w:spacing w:after="0" w:line="240" w:lineRule="auto"/>
        <w:ind w:right="43"/>
        <w:jc w:val="both"/>
        <w:rPr>
          <w:rFonts w:eastAsia="Calibri" w:cstheme="minorHAnsi"/>
          <w:sz w:val="24"/>
          <w:szCs w:val="24"/>
        </w:rPr>
      </w:pPr>
      <w:r w:rsidRPr="00B90945">
        <w:rPr>
          <w:rFonts w:eastAsia="Calibri" w:cstheme="minorHAnsi"/>
          <w:sz w:val="24"/>
          <w:szCs w:val="24"/>
        </w:rPr>
        <w:t>Υποψήφιοι μπορούν να είναι και τελειόφοιτοι φοιτητές, οι οποίοι θα έχουν περατώσει επιτυχώς τις υποχρεώσεις των προπτυχιακών σπουδών τους πριν από τη λήξη των εγγραφών και θα πληρούν όλες τις προϋποθέσεις εισαγωγής στο ΠΜΣ.</w:t>
      </w:r>
    </w:p>
    <w:p w:rsidR="00B90945" w:rsidRPr="00B90945" w:rsidRDefault="00B90945" w:rsidP="00B90945">
      <w:pPr>
        <w:spacing w:after="0" w:line="240" w:lineRule="auto"/>
        <w:ind w:right="43"/>
        <w:jc w:val="both"/>
        <w:rPr>
          <w:rFonts w:eastAsia="Calibri" w:cstheme="minorHAnsi"/>
          <w:sz w:val="24"/>
          <w:szCs w:val="24"/>
          <w:lang w:eastAsia="el-GR"/>
        </w:rPr>
      </w:pPr>
    </w:p>
    <w:p w:rsidR="00C37388" w:rsidRPr="00B90945" w:rsidRDefault="001D7037" w:rsidP="00B90945">
      <w:pPr>
        <w:numPr>
          <w:ilvl w:val="0"/>
          <w:numId w:val="1"/>
        </w:numPr>
        <w:spacing w:after="0" w:line="240" w:lineRule="auto"/>
        <w:jc w:val="both"/>
        <w:rPr>
          <w:rFonts w:eastAsia="Times New Roman" w:cstheme="minorHAnsi"/>
          <w:sz w:val="24"/>
          <w:szCs w:val="24"/>
          <w:lang w:eastAsia="el-GR"/>
        </w:rPr>
      </w:pPr>
      <w:r w:rsidRPr="00B90945">
        <w:rPr>
          <w:rFonts w:eastAsia="Times New Roman" w:cstheme="minorHAnsi"/>
          <w:b/>
          <w:sz w:val="24"/>
          <w:szCs w:val="24"/>
          <w:lang w:eastAsia="el-GR"/>
        </w:rPr>
        <w:t>Κ</w:t>
      </w:r>
      <w:r w:rsidR="00C37388" w:rsidRPr="00B90945">
        <w:rPr>
          <w:rFonts w:eastAsia="Times New Roman" w:cstheme="minorHAnsi"/>
          <w:b/>
          <w:sz w:val="24"/>
          <w:szCs w:val="24"/>
          <w:lang w:eastAsia="el-GR"/>
        </w:rPr>
        <w:t>ριτήρια Επιλογής Υποψηφίων</w:t>
      </w:r>
    </w:p>
    <w:tbl>
      <w:tblPr>
        <w:tblW w:w="8613" w:type="dxa"/>
        <w:tblLayout w:type="fixed"/>
        <w:tblLook w:val="04A0" w:firstRow="1" w:lastRow="0" w:firstColumn="1" w:lastColumn="0" w:noHBand="0" w:noVBand="1"/>
      </w:tblPr>
      <w:tblGrid>
        <w:gridCol w:w="5637"/>
        <w:gridCol w:w="850"/>
        <w:gridCol w:w="851"/>
        <w:gridCol w:w="1275"/>
      </w:tblGrid>
      <w:tr w:rsidR="00B90945" w:rsidRPr="00B90945" w:rsidTr="00883302">
        <w:trPr>
          <w:trHeight w:val="884"/>
        </w:trPr>
        <w:tc>
          <w:tcPr>
            <w:tcW w:w="5637"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b/>
                <w:sz w:val="24"/>
                <w:szCs w:val="24"/>
                <w:lang w:eastAsia="ar-SA"/>
              </w:rPr>
            </w:pPr>
            <w:r w:rsidRPr="00B90945">
              <w:rPr>
                <w:rFonts w:eastAsia="Times New Roman" w:cstheme="minorHAnsi"/>
                <w:b/>
                <w:sz w:val="24"/>
                <w:szCs w:val="24"/>
                <w:lang w:eastAsia="ar-SA"/>
              </w:rPr>
              <w:t>Κριτήρια αξιολόγησης</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b/>
                <w:sz w:val="24"/>
                <w:szCs w:val="24"/>
                <w:lang w:eastAsia="ar-SA"/>
              </w:rPr>
            </w:pPr>
            <w:r w:rsidRPr="00B90945">
              <w:rPr>
                <w:rFonts w:eastAsia="Times New Roman" w:cstheme="minorHAnsi"/>
                <w:b/>
                <w:sz w:val="24"/>
                <w:szCs w:val="24"/>
                <w:lang w:eastAsia="ar-SA"/>
              </w:rPr>
              <w:t>Βαθμολογία</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b/>
                <w:sz w:val="24"/>
                <w:szCs w:val="24"/>
                <w:lang w:eastAsia="ar-SA"/>
              </w:rPr>
            </w:pPr>
            <w:r w:rsidRPr="00B90945">
              <w:rPr>
                <w:rFonts w:eastAsia="Times New Roman" w:cstheme="minorHAnsi"/>
                <w:b/>
                <w:sz w:val="24"/>
                <w:szCs w:val="24"/>
                <w:lang w:eastAsia="ar-SA"/>
              </w:rPr>
              <w:t>Συντελεστής</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b/>
                <w:sz w:val="24"/>
                <w:szCs w:val="24"/>
                <w:lang w:eastAsia="ar-SA"/>
              </w:rPr>
            </w:pPr>
            <w:r w:rsidRPr="00B90945">
              <w:rPr>
                <w:rFonts w:eastAsia="Times New Roman" w:cstheme="minorHAnsi"/>
                <w:b/>
                <w:sz w:val="24"/>
                <w:szCs w:val="24"/>
                <w:lang w:eastAsia="ar-SA"/>
              </w:rPr>
              <w:t>Ανώτατο όριο μορίων</w:t>
            </w:r>
          </w:p>
        </w:tc>
      </w:tr>
      <w:tr w:rsidR="00B90945" w:rsidRPr="00B90945" w:rsidTr="00883302">
        <w:trPr>
          <w:trHeight w:val="291"/>
        </w:trPr>
        <w:tc>
          <w:tcPr>
            <w:tcW w:w="5637" w:type="dxa"/>
            <w:tcBorders>
              <w:top w:val="single" w:sz="4" w:space="0" w:color="auto"/>
              <w:left w:val="single" w:sz="4" w:space="0" w:color="auto"/>
              <w:bottom w:val="single" w:sz="4" w:space="0" w:color="auto"/>
              <w:right w:val="single" w:sz="4" w:space="0" w:color="auto"/>
            </w:tcBorders>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α</w:t>
            </w:r>
            <w:r w:rsidRPr="00B90945">
              <w:rPr>
                <w:rFonts w:eastAsia="Times New Roman" w:cstheme="minorHAnsi"/>
                <w:sz w:val="24"/>
                <w:szCs w:val="24"/>
                <w:lang w:val="en-US" w:eastAsia="ar-SA"/>
              </w:rPr>
              <w:t>)</w:t>
            </w:r>
            <w:r w:rsidRPr="00B90945">
              <w:rPr>
                <w:rFonts w:eastAsia="Times New Roman" w:cstheme="minorHAnsi"/>
                <w:sz w:val="24"/>
                <w:szCs w:val="24"/>
                <w:lang w:eastAsia="ar-SA"/>
              </w:rPr>
              <w:t xml:space="preserve"> Γενικός βαθμός πτυχίου </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5-10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25</w:t>
            </w:r>
          </w:p>
        </w:tc>
      </w:tr>
      <w:tr w:rsidR="00B90945" w:rsidRPr="00B90945" w:rsidTr="00883302">
        <w:trPr>
          <w:trHeight w:val="2761"/>
        </w:trPr>
        <w:tc>
          <w:tcPr>
            <w:tcW w:w="5637" w:type="dxa"/>
            <w:tcBorders>
              <w:top w:val="single" w:sz="4" w:space="0" w:color="auto"/>
              <w:left w:val="single" w:sz="4" w:space="0" w:color="auto"/>
              <w:bottom w:val="single" w:sz="4" w:space="0" w:color="auto"/>
              <w:right w:val="single" w:sz="4" w:space="0" w:color="auto"/>
            </w:tcBorders>
          </w:tcPr>
          <w:p w:rsidR="00B90945" w:rsidRPr="00B90945" w:rsidRDefault="00B90945" w:rsidP="00B90945">
            <w:pPr>
              <w:suppressAutoHyphens/>
              <w:spacing w:after="0" w:line="240" w:lineRule="auto"/>
              <w:ind w:right="43"/>
              <w:rPr>
                <w:rFonts w:eastAsia="Times New Roman" w:cstheme="minorHAnsi"/>
                <w:sz w:val="24"/>
                <w:szCs w:val="24"/>
                <w:lang w:eastAsia="ar-SA"/>
              </w:rPr>
            </w:pPr>
            <w:r w:rsidRPr="00B90945">
              <w:rPr>
                <w:rFonts w:eastAsia="Times New Roman" w:cstheme="minorHAnsi"/>
                <w:sz w:val="24"/>
                <w:szCs w:val="24"/>
                <w:lang w:eastAsia="ar-SA"/>
              </w:rPr>
              <w:lastRenderedPageBreak/>
              <w:t>β) Σχετικότητα πτυχίου</w:t>
            </w:r>
          </w:p>
          <w:p w:rsidR="00B90945" w:rsidRPr="00B90945" w:rsidRDefault="00B90945" w:rsidP="00B90945">
            <w:pPr>
              <w:suppressAutoHyphens/>
              <w:spacing w:after="0" w:line="240" w:lineRule="auto"/>
              <w:ind w:right="43"/>
              <w:rPr>
                <w:rFonts w:eastAsia="Times New Roman" w:cstheme="minorHAnsi"/>
                <w:sz w:val="24"/>
                <w:szCs w:val="24"/>
                <w:lang w:eastAsia="ar-SA"/>
              </w:rPr>
            </w:pPr>
          </w:p>
          <w:p w:rsidR="00B90945" w:rsidRPr="00B90945" w:rsidRDefault="00B90945" w:rsidP="00B90945">
            <w:pPr>
              <w:suppressAutoHyphens/>
              <w:spacing w:after="0" w:line="240" w:lineRule="auto"/>
              <w:ind w:right="43"/>
              <w:rPr>
                <w:rFonts w:eastAsia="Times New Roman" w:cstheme="minorHAnsi"/>
                <w:sz w:val="24"/>
                <w:szCs w:val="24"/>
                <w:lang w:eastAsia="ar-SA"/>
              </w:rPr>
            </w:pPr>
            <w:r w:rsidRPr="00B90945">
              <w:rPr>
                <w:rFonts w:eastAsia="Times New Roman" w:cstheme="minorHAnsi"/>
                <w:sz w:val="24"/>
                <w:szCs w:val="24"/>
                <w:lang w:val="en-US" w:eastAsia="ar-SA"/>
              </w:rPr>
              <w:t>i</w:t>
            </w:r>
            <w:r w:rsidRPr="00B90945">
              <w:rPr>
                <w:rFonts w:eastAsia="Times New Roman" w:cstheme="minorHAnsi"/>
                <w:sz w:val="24"/>
                <w:szCs w:val="24"/>
                <w:lang w:eastAsia="ar-SA"/>
              </w:rPr>
              <w:t xml:space="preserve">) Πτυχίο Τμήματος Ιατρικής, Οδοντιατρικής, Κτηνιατρικής, Φαρμακευτικής,  Βιολογίας, Νοσηλευτικής, Ψυχολογίας  και άλλων Τμημάτων Επιστημών Υγείας ή </w:t>
            </w:r>
            <w:r w:rsidRPr="00B90945">
              <w:rPr>
                <w:rFonts w:eastAsia="Calibri" w:cstheme="minorHAnsi"/>
                <w:sz w:val="24"/>
                <w:szCs w:val="24"/>
              </w:rPr>
              <w:t>συναφών Τμημάτων Α.Ε.Ι. και Τ.Ε.Ι.</w:t>
            </w:r>
            <w:r w:rsidRPr="00B90945">
              <w:rPr>
                <w:rFonts w:eastAsia="Times New Roman" w:cstheme="minorHAnsi"/>
                <w:sz w:val="24"/>
                <w:szCs w:val="24"/>
                <w:lang w:eastAsia="ar-SA"/>
              </w:rPr>
              <w:t xml:space="preserve"> Ελληνικού Ιδρύματος ή ομοταγούς του εξωτερικού (με αντιστοιχία ΔΟΑΤΑΠ)</w:t>
            </w:r>
          </w:p>
          <w:p w:rsidR="00B90945" w:rsidRPr="00B90945" w:rsidRDefault="00B90945" w:rsidP="00B90945">
            <w:pPr>
              <w:suppressAutoHyphens/>
              <w:spacing w:after="0" w:line="240" w:lineRule="auto"/>
              <w:ind w:right="43"/>
              <w:rPr>
                <w:rFonts w:eastAsia="Times New Roman" w:cstheme="minorHAnsi"/>
                <w:sz w:val="24"/>
                <w:szCs w:val="24"/>
                <w:lang w:eastAsia="ar-SA"/>
              </w:rPr>
            </w:pPr>
          </w:p>
          <w:p w:rsidR="00B90945" w:rsidRPr="00B90945" w:rsidRDefault="00B90945" w:rsidP="00B90945">
            <w:pPr>
              <w:suppressAutoHyphens/>
              <w:spacing w:after="0" w:line="240" w:lineRule="auto"/>
              <w:ind w:right="43"/>
              <w:rPr>
                <w:rFonts w:eastAsia="Times New Roman" w:cstheme="minorHAnsi"/>
                <w:sz w:val="24"/>
                <w:szCs w:val="24"/>
                <w:lang w:eastAsia="ar-SA"/>
              </w:rPr>
            </w:pPr>
            <w:r w:rsidRPr="00B90945">
              <w:rPr>
                <w:rFonts w:eastAsia="Times New Roman" w:cstheme="minorHAnsi"/>
                <w:sz w:val="24"/>
                <w:szCs w:val="24"/>
                <w:lang w:val="en-US" w:eastAsia="ar-SA"/>
              </w:rPr>
              <w:t>ii</w:t>
            </w:r>
            <w:r w:rsidRPr="00B90945">
              <w:rPr>
                <w:rFonts w:eastAsia="Times New Roman" w:cstheme="minorHAnsi"/>
                <w:sz w:val="24"/>
                <w:szCs w:val="24"/>
                <w:lang w:eastAsia="ar-SA"/>
              </w:rPr>
              <w:t xml:space="preserve">) Πτυχίο άλλου Τμήματος ΑΕΙ, </w:t>
            </w:r>
            <w:r w:rsidRPr="00B90945">
              <w:rPr>
                <w:rFonts w:eastAsia="Calibri" w:cstheme="minorHAnsi"/>
                <w:sz w:val="24"/>
                <w:szCs w:val="24"/>
              </w:rPr>
              <w:t xml:space="preserve"> Τ.Ε.Ι ή άλλων Ανωτάτων Σχολών</w:t>
            </w: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10</w:t>
            </w: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0</w:t>
            </w:r>
          </w:p>
          <w:p w:rsidR="00B90945" w:rsidRPr="00B90945" w:rsidRDefault="00B90945" w:rsidP="00B90945">
            <w:pPr>
              <w:suppressAutoHyphens/>
              <w:spacing w:after="0" w:line="240" w:lineRule="auto"/>
              <w:ind w:right="43"/>
              <w:jc w:val="both"/>
              <w:rPr>
                <w:rFonts w:eastAsia="Times New Roman" w:cstheme="minorHAnsi"/>
                <w:sz w:val="24"/>
                <w:szCs w:val="24"/>
                <w:lang w:eastAsia="ar-SA"/>
              </w:rPr>
            </w:pPr>
          </w:p>
        </w:tc>
      </w:tr>
      <w:tr w:rsidR="00B90945" w:rsidRPr="00B90945" w:rsidTr="00883302">
        <w:trPr>
          <w:trHeight w:val="945"/>
        </w:trPr>
        <w:tc>
          <w:tcPr>
            <w:tcW w:w="5637" w:type="dxa"/>
            <w:tcBorders>
              <w:top w:val="single" w:sz="4" w:space="0" w:color="auto"/>
              <w:left w:val="single" w:sz="4" w:space="0" w:color="auto"/>
              <w:bottom w:val="single" w:sz="4" w:space="0" w:color="auto"/>
              <w:right w:val="single" w:sz="4" w:space="0" w:color="auto"/>
            </w:tcBorders>
            <w:hideMark/>
          </w:tcPr>
          <w:p w:rsidR="00B90945" w:rsidRPr="00B90945" w:rsidRDefault="00B90945" w:rsidP="00B90945">
            <w:pPr>
              <w:suppressAutoHyphens/>
              <w:spacing w:after="0" w:line="240" w:lineRule="auto"/>
              <w:ind w:right="43"/>
              <w:rPr>
                <w:rFonts w:eastAsia="Times New Roman" w:cstheme="minorHAnsi"/>
                <w:sz w:val="24"/>
                <w:szCs w:val="24"/>
                <w:lang w:eastAsia="ar-SA"/>
              </w:rPr>
            </w:pPr>
            <w:r w:rsidRPr="00B90945">
              <w:rPr>
                <w:rFonts w:eastAsia="Times New Roman" w:cstheme="minorHAnsi"/>
                <w:sz w:val="24"/>
                <w:szCs w:val="24"/>
                <w:lang w:eastAsia="ar-SA"/>
              </w:rPr>
              <w:t>γ) Προηγούμενη συναφής ερευνητική δραστηριότητα (1 μόριο/6μηνο πλήρους απασχόλησης για κάθε ερευνητικό πρόγραμμα – έως 5 εξάμηνα)</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5</w:t>
            </w:r>
          </w:p>
        </w:tc>
      </w:tr>
      <w:tr w:rsidR="00B90945" w:rsidRPr="00B90945" w:rsidTr="00883302">
        <w:trPr>
          <w:trHeight w:val="593"/>
        </w:trPr>
        <w:tc>
          <w:tcPr>
            <w:tcW w:w="5637" w:type="dxa"/>
            <w:tcBorders>
              <w:top w:val="single" w:sz="4" w:space="0" w:color="auto"/>
              <w:left w:val="single" w:sz="4" w:space="0" w:color="auto"/>
              <w:bottom w:val="single" w:sz="4" w:space="0" w:color="auto"/>
              <w:right w:val="single" w:sz="4" w:space="0" w:color="auto"/>
            </w:tcBorders>
            <w:hideMark/>
          </w:tcPr>
          <w:p w:rsidR="00B90945" w:rsidRPr="00B90945" w:rsidRDefault="00B90945" w:rsidP="00B90945">
            <w:pPr>
              <w:suppressAutoHyphens/>
              <w:spacing w:after="0" w:line="240" w:lineRule="auto"/>
              <w:ind w:right="43"/>
              <w:rPr>
                <w:rFonts w:eastAsia="Times New Roman" w:cstheme="minorHAnsi"/>
                <w:sz w:val="24"/>
                <w:szCs w:val="24"/>
                <w:lang w:eastAsia="ar-SA"/>
              </w:rPr>
            </w:pPr>
            <w:r w:rsidRPr="00B90945">
              <w:rPr>
                <w:rFonts w:eastAsia="Times New Roman" w:cstheme="minorHAnsi"/>
                <w:sz w:val="24"/>
                <w:szCs w:val="24"/>
                <w:lang w:eastAsia="ar-SA"/>
              </w:rPr>
              <w:t>δ) Ενδεχόμενη συναφής επαγγελματική εμπειρία (1 μόριο/έτος εργασίας– έως 5 έτη)</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5</w:t>
            </w:r>
          </w:p>
        </w:tc>
      </w:tr>
      <w:tr w:rsidR="00B90945" w:rsidRPr="00B90945" w:rsidTr="00883302">
        <w:trPr>
          <w:trHeight w:val="593"/>
        </w:trPr>
        <w:tc>
          <w:tcPr>
            <w:tcW w:w="5637" w:type="dxa"/>
            <w:tcBorders>
              <w:top w:val="single" w:sz="4" w:space="0" w:color="auto"/>
              <w:left w:val="single" w:sz="4" w:space="0" w:color="auto"/>
              <w:bottom w:val="single" w:sz="4" w:space="0" w:color="auto"/>
              <w:right w:val="single" w:sz="4" w:space="0" w:color="auto"/>
            </w:tcBorders>
            <w:hideMark/>
          </w:tcPr>
          <w:p w:rsidR="00B90945" w:rsidRPr="00B90945" w:rsidRDefault="00B90945" w:rsidP="00B90945">
            <w:pPr>
              <w:suppressAutoHyphens/>
              <w:spacing w:after="0" w:line="240" w:lineRule="auto"/>
              <w:ind w:right="43"/>
              <w:rPr>
                <w:rFonts w:eastAsia="Times New Roman" w:cstheme="minorHAnsi"/>
                <w:sz w:val="24"/>
                <w:szCs w:val="24"/>
                <w:lang w:eastAsia="ar-SA"/>
              </w:rPr>
            </w:pPr>
            <w:r w:rsidRPr="00B90945">
              <w:rPr>
                <w:rFonts w:eastAsia="Times New Roman" w:cstheme="minorHAnsi"/>
                <w:sz w:val="24"/>
                <w:szCs w:val="24"/>
                <w:lang w:eastAsia="ar-SA"/>
              </w:rPr>
              <w:t>ε) Λοιποί συναφείς τίτλοι σπουδών (2</w:t>
            </w:r>
            <w:r w:rsidRPr="00B90945">
              <w:rPr>
                <w:rFonts w:eastAsia="Times New Roman" w:cstheme="minorHAnsi"/>
                <w:sz w:val="24"/>
                <w:szCs w:val="24"/>
                <w:vertAlign w:val="superscript"/>
                <w:lang w:eastAsia="ar-SA"/>
              </w:rPr>
              <w:t>ο</w:t>
            </w:r>
            <w:r w:rsidRPr="00B90945">
              <w:rPr>
                <w:rFonts w:eastAsia="Times New Roman" w:cstheme="minorHAnsi"/>
                <w:sz w:val="24"/>
                <w:szCs w:val="24"/>
                <w:lang w:eastAsia="ar-SA"/>
              </w:rPr>
              <w:t xml:space="preserve"> πτυχίο 3 μόρια, μεταπτυχιακό 6 μόρια, διδακτορικό 10 μόρια)</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10</w:t>
            </w:r>
          </w:p>
        </w:tc>
      </w:tr>
      <w:tr w:rsidR="00B90945" w:rsidRPr="00B90945" w:rsidTr="00883302">
        <w:trPr>
          <w:trHeight w:val="144"/>
        </w:trPr>
        <w:tc>
          <w:tcPr>
            <w:tcW w:w="5637" w:type="dxa"/>
            <w:tcBorders>
              <w:top w:val="single" w:sz="4" w:space="0" w:color="auto"/>
              <w:left w:val="single" w:sz="4" w:space="0" w:color="auto"/>
              <w:bottom w:val="single" w:sz="4" w:space="0" w:color="auto"/>
              <w:right w:val="single" w:sz="4" w:space="0" w:color="auto"/>
            </w:tcBorders>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στ) Τίτλοι ξένων γλωσσών</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1</w:t>
            </w:r>
          </w:p>
        </w:tc>
        <w:tc>
          <w:tcPr>
            <w:tcW w:w="1275" w:type="dxa"/>
            <w:tcBorders>
              <w:top w:val="single" w:sz="4" w:space="0" w:color="auto"/>
              <w:left w:val="single" w:sz="4" w:space="0" w:color="auto"/>
              <w:bottom w:val="single" w:sz="4" w:space="0" w:color="auto"/>
              <w:right w:val="single" w:sz="4" w:space="0" w:color="auto"/>
            </w:tcBorders>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5</w:t>
            </w:r>
          </w:p>
        </w:tc>
      </w:tr>
      <w:tr w:rsidR="00B90945" w:rsidRPr="00B90945" w:rsidTr="00883302">
        <w:trPr>
          <w:trHeight w:val="144"/>
        </w:trPr>
        <w:tc>
          <w:tcPr>
            <w:tcW w:w="5637"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 xml:space="preserve">Βαθμός προφορικής συνέντευξης </w:t>
            </w:r>
          </w:p>
        </w:tc>
        <w:tc>
          <w:tcPr>
            <w:tcW w:w="850"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0945" w:rsidRPr="00B90945" w:rsidRDefault="00B90945" w:rsidP="00B90945">
            <w:pPr>
              <w:suppressAutoHyphens/>
              <w:spacing w:after="0" w:line="240" w:lineRule="auto"/>
              <w:ind w:right="43"/>
              <w:jc w:val="both"/>
              <w:rPr>
                <w:rFonts w:eastAsia="Times New Roman" w:cstheme="minorHAnsi"/>
                <w:sz w:val="24"/>
                <w:szCs w:val="24"/>
                <w:lang w:eastAsia="ar-SA"/>
              </w:rPr>
            </w:pPr>
            <w:r w:rsidRPr="00B90945">
              <w:rPr>
                <w:rFonts w:eastAsia="Times New Roman" w:cstheme="minorHAnsi"/>
                <w:sz w:val="24"/>
                <w:szCs w:val="24"/>
                <w:lang w:eastAsia="ar-SA"/>
              </w:rPr>
              <w:t>20</w:t>
            </w:r>
          </w:p>
        </w:tc>
      </w:tr>
      <w:tr w:rsidR="00B90945" w:rsidRPr="00B90945" w:rsidTr="00883302">
        <w:trPr>
          <w:trHeight w:val="302"/>
        </w:trPr>
        <w:tc>
          <w:tcPr>
            <w:tcW w:w="8613" w:type="dxa"/>
            <w:gridSpan w:val="4"/>
            <w:tcBorders>
              <w:top w:val="single" w:sz="4" w:space="0" w:color="auto"/>
              <w:left w:val="single" w:sz="4" w:space="0" w:color="auto"/>
              <w:bottom w:val="single" w:sz="4" w:space="0" w:color="auto"/>
              <w:right w:val="single" w:sz="4" w:space="0" w:color="auto"/>
            </w:tcBorders>
            <w:hideMark/>
          </w:tcPr>
          <w:p w:rsidR="00B90945" w:rsidRPr="00B90945" w:rsidRDefault="00B90945" w:rsidP="00B90945">
            <w:pPr>
              <w:suppressAutoHyphens/>
              <w:spacing w:after="0" w:line="240" w:lineRule="auto"/>
              <w:ind w:right="43"/>
              <w:jc w:val="both"/>
              <w:rPr>
                <w:rFonts w:eastAsia="Times New Roman" w:cstheme="minorHAnsi"/>
                <w:b/>
                <w:sz w:val="24"/>
                <w:szCs w:val="24"/>
                <w:lang w:eastAsia="ar-SA"/>
              </w:rPr>
            </w:pPr>
            <w:r w:rsidRPr="00B90945">
              <w:rPr>
                <w:rFonts w:eastAsia="Times New Roman" w:cstheme="minorHAnsi"/>
                <w:b/>
                <w:sz w:val="24"/>
                <w:szCs w:val="24"/>
                <w:lang w:eastAsia="ar-SA"/>
              </w:rPr>
              <w:t>Ανώτατο σύνολο μορίων                                                                                          80</w:t>
            </w:r>
          </w:p>
        </w:tc>
      </w:tr>
    </w:tbl>
    <w:p w:rsidR="00B90945" w:rsidRPr="00B90945" w:rsidRDefault="00B90945" w:rsidP="00B90945">
      <w:pPr>
        <w:spacing w:after="0" w:line="240" w:lineRule="auto"/>
        <w:ind w:left="720"/>
        <w:jc w:val="both"/>
        <w:rPr>
          <w:rFonts w:eastAsia="Times New Roman" w:cstheme="minorHAnsi"/>
          <w:b/>
          <w:sz w:val="24"/>
          <w:szCs w:val="24"/>
          <w:lang w:eastAsia="el-GR"/>
        </w:rPr>
      </w:pPr>
    </w:p>
    <w:p w:rsidR="00C37388" w:rsidRPr="00B90945" w:rsidRDefault="00C37388" w:rsidP="00B90945">
      <w:pPr>
        <w:spacing w:after="0" w:line="240" w:lineRule="auto"/>
        <w:ind w:left="720"/>
        <w:jc w:val="both"/>
        <w:rPr>
          <w:rFonts w:eastAsia="Times New Roman" w:cstheme="minorHAnsi"/>
          <w:sz w:val="24"/>
          <w:szCs w:val="24"/>
          <w:lang w:eastAsia="el-GR"/>
        </w:rPr>
      </w:pPr>
      <w:r w:rsidRPr="00B90945">
        <w:rPr>
          <w:rFonts w:eastAsia="Times New Roman" w:cstheme="minorHAnsi"/>
          <w:b/>
          <w:sz w:val="24"/>
          <w:szCs w:val="24"/>
          <w:lang w:eastAsia="el-GR"/>
        </w:rPr>
        <w:t xml:space="preserve">3.    Θέσεις Υποψηφίων Μεταπτυχιακών Φοιτητών </w:t>
      </w:r>
    </w:p>
    <w:p w:rsidR="00C37388" w:rsidRDefault="00C37388" w:rsidP="00B90945">
      <w:pPr>
        <w:spacing w:after="0" w:line="240" w:lineRule="auto"/>
        <w:jc w:val="both"/>
        <w:rPr>
          <w:rFonts w:eastAsia="Times New Roman" w:cstheme="minorHAnsi"/>
          <w:sz w:val="24"/>
          <w:szCs w:val="24"/>
          <w:lang w:eastAsia="el-GR"/>
        </w:rPr>
      </w:pPr>
      <w:r w:rsidRPr="00B90945">
        <w:rPr>
          <w:rFonts w:eastAsia="Times New Roman" w:cstheme="minorHAnsi"/>
          <w:sz w:val="24"/>
          <w:szCs w:val="24"/>
          <w:lang w:eastAsia="el-GR"/>
        </w:rPr>
        <w:t>Ο αριθμός των εισακτέων στο Π.Μ.Σ</w:t>
      </w:r>
      <w:r w:rsidR="00D51224" w:rsidRPr="00B90945">
        <w:rPr>
          <w:rFonts w:eastAsia="Times New Roman" w:cstheme="minorHAnsi"/>
          <w:sz w:val="24"/>
          <w:szCs w:val="24"/>
          <w:lang w:eastAsia="el-GR"/>
        </w:rPr>
        <w:t xml:space="preserve">. ορίζεται κατ’ ανώτατο όριο σε σαράντα πέντε </w:t>
      </w:r>
      <w:r w:rsidRPr="00B90945">
        <w:rPr>
          <w:rFonts w:eastAsia="Times New Roman" w:cstheme="minorHAnsi"/>
          <w:sz w:val="24"/>
          <w:szCs w:val="24"/>
          <w:lang w:eastAsia="el-GR"/>
        </w:rPr>
        <w:t xml:space="preserve">μεταπτυχιακούς φοιτητές ετησίως. </w:t>
      </w:r>
    </w:p>
    <w:p w:rsidR="00B90945" w:rsidRPr="00B90945" w:rsidRDefault="00B90945" w:rsidP="00B90945">
      <w:pPr>
        <w:spacing w:after="0" w:line="240" w:lineRule="auto"/>
        <w:jc w:val="both"/>
        <w:rPr>
          <w:rFonts w:eastAsia="Times New Roman" w:cstheme="minorHAnsi"/>
          <w:sz w:val="24"/>
          <w:szCs w:val="24"/>
          <w:lang w:eastAsia="el-GR"/>
        </w:rPr>
      </w:pPr>
    </w:p>
    <w:p w:rsidR="00C37388" w:rsidRPr="00B90945" w:rsidRDefault="00C37388" w:rsidP="00B90945">
      <w:pPr>
        <w:autoSpaceDE w:val="0"/>
        <w:autoSpaceDN w:val="0"/>
        <w:adjustRightInd w:val="0"/>
        <w:spacing w:after="0" w:line="240" w:lineRule="auto"/>
        <w:ind w:right="-193" w:firstLine="720"/>
        <w:jc w:val="both"/>
        <w:rPr>
          <w:rFonts w:eastAsia="Calibri" w:cstheme="minorHAnsi"/>
          <w:sz w:val="24"/>
          <w:szCs w:val="24"/>
          <w:lang w:eastAsia="el-GR"/>
        </w:rPr>
      </w:pPr>
      <w:r w:rsidRPr="00B90945">
        <w:rPr>
          <w:rFonts w:eastAsia="Calibri" w:cstheme="minorHAnsi"/>
          <w:b/>
          <w:sz w:val="24"/>
          <w:szCs w:val="24"/>
          <w:lang w:eastAsia="el-GR"/>
        </w:rPr>
        <w:t>4.    Διαδικασία Εκδήλωσης Ενδιαφέροντος</w:t>
      </w:r>
    </w:p>
    <w:p w:rsidR="00C37388" w:rsidRPr="00B90945" w:rsidRDefault="00C37388" w:rsidP="00B90945">
      <w:pPr>
        <w:spacing w:after="0" w:line="240" w:lineRule="auto"/>
        <w:jc w:val="both"/>
        <w:rPr>
          <w:rFonts w:eastAsia="Times New Roman" w:cstheme="minorHAnsi"/>
          <w:bCs/>
          <w:color w:val="00000A"/>
          <w:sz w:val="24"/>
          <w:szCs w:val="24"/>
          <w:bdr w:val="none" w:sz="0" w:space="0" w:color="auto" w:frame="1"/>
          <w:lang w:eastAsia="el-GR"/>
        </w:rPr>
      </w:pPr>
      <w:r w:rsidRPr="00B90945">
        <w:rPr>
          <w:rFonts w:eastAsia="Calibri" w:cstheme="minorHAnsi"/>
          <w:sz w:val="24"/>
          <w:szCs w:val="24"/>
          <w:lang w:eastAsia="el-GR"/>
        </w:rPr>
        <w:t xml:space="preserve">Η Εκδήλωση ενδιαφέροντος από τους υποψηφίους πραγματοποιείται με την αποστολή βιογραφικού σημειώματος στη </w:t>
      </w:r>
      <w:r w:rsidRPr="00B90945">
        <w:rPr>
          <w:rFonts w:eastAsia="Calibri" w:cstheme="minorHAnsi"/>
          <w:bCs/>
          <w:sz w:val="24"/>
          <w:szCs w:val="24"/>
          <w:lang w:eastAsia="el-GR"/>
        </w:rPr>
        <w:t xml:space="preserve">Γραμματεία του Π.Μ.Σ. </w:t>
      </w:r>
      <w:r w:rsidR="006B2349" w:rsidRPr="00B90945">
        <w:rPr>
          <w:rFonts w:eastAsia="Times New Roman" w:cstheme="minorHAnsi"/>
          <w:bCs/>
          <w:color w:val="00000A"/>
          <w:sz w:val="24"/>
          <w:szCs w:val="24"/>
          <w:bdr w:val="none" w:sz="0" w:space="0" w:color="auto" w:frame="1"/>
          <w:lang w:eastAsia="el-GR"/>
        </w:rPr>
        <w:t>ΙΑΤΡΙΚΗΣ ΑΠΘ</w:t>
      </w:r>
    </w:p>
    <w:p w:rsidR="00C37388" w:rsidRPr="00B90945" w:rsidRDefault="00C37388" w:rsidP="00B90945">
      <w:pPr>
        <w:spacing w:after="0" w:line="240" w:lineRule="auto"/>
        <w:jc w:val="both"/>
        <w:rPr>
          <w:rFonts w:eastAsia="Times New Roman" w:cstheme="minorHAnsi"/>
          <w:bCs/>
          <w:sz w:val="24"/>
          <w:szCs w:val="24"/>
          <w:bdr w:val="none" w:sz="0" w:space="0" w:color="auto" w:frame="1"/>
          <w:lang w:eastAsia="el-GR"/>
        </w:rPr>
      </w:pPr>
      <w:proofErr w:type="spellStart"/>
      <w:r w:rsidRPr="00B90945">
        <w:rPr>
          <w:rFonts w:eastAsia="Times New Roman" w:cstheme="minorHAnsi"/>
          <w:bCs/>
          <w:sz w:val="24"/>
          <w:szCs w:val="24"/>
          <w:bdr w:val="none" w:sz="0" w:space="0" w:color="auto" w:frame="1"/>
          <w:lang w:eastAsia="el-GR"/>
        </w:rPr>
        <w:t>Τηλ</w:t>
      </w:r>
      <w:proofErr w:type="spellEnd"/>
      <w:r w:rsidRPr="00B90945">
        <w:rPr>
          <w:rFonts w:eastAsia="Times New Roman" w:cstheme="minorHAnsi"/>
          <w:bCs/>
          <w:sz w:val="24"/>
          <w:szCs w:val="24"/>
          <w:bdr w:val="none" w:sz="0" w:space="0" w:color="auto" w:frame="1"/>
          <w:lang w:eastAsia="el-GR"/>
        </w:rPr>
        <w:t xml:space="preserve">: </w:t>
      </w:r>
      <w:r w:rsidR="00C962FB" w:rsidRPr="00B90945">
        <w:rPr>
          <w:rFonts w:eastAsia="Times New Roman" w:cstheme="minorHAnsi"/>
          <w:bCs/>
          <w:sz w:val="24"/>
          <w:szCs w:val="24"/>
          <w:bdr w:val="none" w:sz="0" w:space="0" w:color="auto" w:frame="1"/>
          <w:lang w:eastAsia="el-GR"/>
        </w:rPr>
        <w:t>2310999338</w:t>
      </w:r>
    </w:p>
    <w:p w:rsidR="00C37388" w:rsidRPr="00B90945" w:rsidRDefault="00C37388" w:rsidP="00B90945">
      <w:pPr>
        <w:spacing w:after="0" w:line="240" w:lineRule="auto"/>
        <w:jc w:val="both"/>
        <w:rPr>
          <w:rFonts w:eastAsia="Times New Roman" w:cstheme="minorHAnsi"/>
          <w:bCs/>
          <w:sz w:val="24"/>
          <w:szCs w:val="24"/>
          <w:bdr w:val="none" w:sz="0" w:space="0" w:color="auto" w:frame="1"/>
          <w:lang w:eastAsia="el-GR"/>
        </w:rPr>
      </w:pPr>
      <w:r w:rsidRPr="00B90945">
        <w:rPr>
          <w:rFonts w:eastAsia="Times New Roman" w:cstheme="minorHAnsi"/>
          <w:bCs/>
          <w:sz w:val="24"/>
          <w:szCs w:val="24"/>
          <w:bdr w:val="none" w:sz="0" w:space="0" w:color="auto" w:frame="1"/>
          <w:lang w:eastAsia="el-GR"/>
        </w:rPr>
        <w:t>Δευτ</w:t>
      </w:r>
      <w:r w:rsidR="006B2349" w:rsidRPr="00B90945">
        <w:rPr>
          <w:rFonts w:eastAsia="Times New Roman" w:cstheme="minorHAnsi"/>
          <w:bCs/>
          <w:sz w:val="24"/>
          <w:szCs w:val="24"/>
          <w:bdr w:val="none" w:sz="0" w:space="0" w:color="auto" w:frame="1"/>
          <w:lang w:eastAsia="el-GR"/>
        </w:rPr>
        <w:t>έρα - Παρασκευή, 10.30 π.μ. - 13</w:t>
      </w:r>
      <w:r w:rsidRPr="00B90945">
        <w:rPr>
          <w:rFonts w:eastAsia="Times New Roman" w:cstheme="minorHAnsi"/>
          <w:bCs/>
          <w:sz w:val="24"/>
          <w:szCs w:val="24"/>
          <w:bdr w:val="none" w:sz="0" w:space="0" w:color="auto" w:frame="1"/>
          <w:lang w:eastAsia="el-GR"/>
        </w:rPr>
        <w:t>.30 μ.μ.</w:t>
      </w:r>
    </w:p>
    <w:p w:rsidR="00C37388" w:rsidRPr="00B33FE9" w:rsidRDefault="006B2349" w:rsidP="00B90945">
      <w:pPr>
        <w:spacing w:after="0" w:line="240" w:lineRule="auto"/>
        <w:jc w:val="both"/>
        <w:rPr>
          <w:rFonts w:eastAsia="Times New Roman" w:cstheme="minorHAnsi"/>
          <w:bCs/>
          <w:sz w:val="24"/>
          <w:szCs w:val="24"/>
          <w:bdr w:val="none" w:sz="0" w:space="0" w:color="auto" w:frame="1"/>
          <w:lang w:val="en-US" w:eastAsia="el-GR"/>
        </w:rPr>
      </w:pPr>
      <w:proofErr w:type="spellStart"/>
      <w:r w:rsidRPr="00B90945">
        <w:rPr>
          <w:rFonts w:eastAsia="Times New Roman" w:cstheme="minorHAnsi"/>
          <w:bCs/>
          <w:sz w:val="24"/>
          <w:szCs w:val="24"/>
          <w:bdr w:val="none" w:sz="0" w:space="0" w:color="auto" w:frame="1"/>
          <w:lang w:val="de-DE" w:eastAsia="el-GR"/>
        </w:rPr>
        <w:t>e-mail</w:t>
      </w:r>
      <w:proofErr w:type="spellEnd"/>
      <w:r w:rsidRPr="00B90945">
        <w:rPr>
          <w:rFonts w:eastAsia="Times New Roman" w:cstheme="minorHAnsi"/>
          <w:bCs/>
          <w:sz w:val="24"/>
          <w:szCs w:val="24"/>
          <w:bdr w:val="none" w:sz="0" w:space="0" w:color="auto" w:frame="1"/>
          <w:lang w:val="de-DE" w:eastAsia="el-GR"/>
        </w:rPr>
        <w:t xml:space="preserve">: </w:t>
      </w:r>
      <w:r w:rsidR="00B33FE9" w:rsidRPr="00B33FE9">
        <w:rPr>
          <w:rFonts w:eastAsia="Times New Roman" w:cstheme="minorHAnsi"/>
          <w:b/>
          <w:bCs/>
          <w:sz w:val="24"/>
          <w:szCs w:val="24"/>
          <w:bdr w:val="none" w:sz="0" w:space="0" w:color="auto" w:frame="1"/>
          <w:lang w:val="en-US" w:eastAsia="el-GR"/>
        </w:rPr>
        <w:t>cmhealth_Msc@auth.gr</w:t>
      </w:r>
    </w:p>
    <w:p w:rsidR="00B90945" w:rsidRPr="00B90945" w:rsidRDefault="00C37388" w:rsidP="00B90945">
      <w:pPr>
        <w:spacing w:after="0" w:line="240" w:lineRule="auto"/>
        <w:jc w:val="both"/>
        <w:rPr>
          <w:rFonts w:eastAsia="Times New Roman" w:cstheme="minorHAnsi"/>
          <w:bCs/>
          <w:sz w:val="24"/>
          <w:szCs w:val="24"/>
          <w:bdr w:val="none" w:sz="0" w:space="0" w:color="auto" w:frame="1"/>
          <w:lang w:eastAsia="el-GR"/>
        </w:rPr>
      </w:pPr>
      <w:r w:rsidRPr="00B90945">
        <w:rPr>
          <w:rFonts w:eastAsia="Times New Roman" w:cstheme="minorHAnsi"/>
          <w:bCs/>
          <w:sz w:val="24"/>
          <w:szCs w:val="24"/>
          <w:lang w:eastAsia="el-GR"/>
        </w:rPr>
        <w:t xml:space="preserve">Όλα τα απαραίτητα έντυπα και περισσότερες πληροφορίες για το Π.Μ.Σ. </w:t>
      </w:r>
      <w:r w:rsidRPr="00B90945">
        <w:rPr>
          <w:rFonts w:eastAsia="Times New Roman" w:cstheme="minorHAnsi"/>
          <w:bCs/>
          <w:sz w:val="24"/>
          <w:szCs w:val="24"/>
          <w:bdr w:val="none" w:sz="0" w:space="0" w:color="auto" w:frame="1"/>
          <w:lang w:eastAsia="el-GR"/>
        </w:rPr>
        <w:t xml:space="preserve">καθώς και για την υποβολή της εκδήλωσης ενδιαφέροντος παρέχονται στα παραπάνω τηλέφωνα και </w:t>
      </w:r>
      <w:r w:rsidRPr="00B90945">
        <w:rPr>
          <w:rFonts w:eastAsia="Times New Roman" w:cstheme="minorHAnsi"/>
          <w:bCs/>
          <w:sz w:val="24"/>
          <w:szCs w:val="24"/>
          <w:bdr w:val="none" w:sz="0" w:space="0" w:color="auto" w:frame="1"/>
          <w:lang w:val="en-AU" w:eastAsia="el-GR"/>
        </w:rPr>
        <w:t>e</w:t>
      </w:r>
      <w:r w:rsidRPr="00B90945">
        <w:rPr>
          <w:rFonts w:eastAsia="Times New Roman" w:cstheme="minorHAnsi"/>
          <w:bCs/>
          <w:sz w:val="24"/>
          <w:szCs w:val="24"/>
          <w:bdr w:val="none" w:sz="0" w:space="0" w:color="auto" w:frame="1"/>
          <w:lang w:eastAsia="el-GR"/>
        </w:rPr>
        <w:t>-</w:t>
      </w:r>
      <w:r w:rsidRPr="00B90945">
        <w:rPr>
          <w:rFonts w:eastAsia="Times New Roman" w:cstheme="minorHAnsi"/>
          <w:bCs/>
          <w:sz w:val="24"/>
          <w:szCs w:val="24"/>
          <w:bdr w:val="none" w:sz="0" w:space="0" w:color="auto" w:frame="1"/>
          <w:lang w:val="en-AU" w:eastAsia="el-GR"/>
        </w:rPr>
        <w:t>mail</w:t>
      </w:r>
      <w:r w:rsidRPr="00B90945">
        <w:rPr>
          <w:rFonts w:eastAsia="Times New Roman" w:cstheme="minorHAnsi"/>
          <w:bCs/>
          <w:sz w:val="24"/>
          <w:szCs w:val="24"/>
          <w:bdr w:val="none" w:sz="0" w:space="0" w:color="auto" w:frame="1"/>
          <w:lang w:eastAsia="el-GR"/>
        </w:rPr>
        <w:t>.</w:t>
      </w:r>
    </w:p>
    <w:p w:rsidR="00C37388" w:rsidRPr="00B90945" w:rsidRDefault="00C37388" w:rsidP="00B90945">
      <w:pPr>
        <w:spacing w:after="0" w:line="240" w:lineRule="auto"/>
        <w:jc w:val="both"/>
        <w:rPr>
          <w:rFonts w:eastAsia="Times New Roman" w:cstheme="minorHAnsi"/>
          <w:sz w:val="24"/>
          <w:szCs w:val="24"/>
          <w:lang w:eastAsia="el-GR"/>
        </w:rPr>
      </w:pPr>
      <w:r w:rsidRPr="00B90945">
        <w:rPr>
          <w:rFonts w:eastAsia="Times New Roman" w:cstheme="minorHAnsi"/>
          <w:sz w:val="24"/>
          <w:szCs w:val="24"/>
          <w:lang w:eastAsia="el-GR"/>
        </w:rPr>
        <w:t xml:space="preserve">Οι ενδιαφερόμενοι καλούνται να υποβάλλουν την εκδήλωση ενδιαφέροντος, μέχρι την </w:t>
      </w:r>
      <w:r w:rsidR="00885864">
        <w:rPr>
          <w:rFonts w:eastAsia="Times New Roman" w:cstheme="minorHAnsi"/>
          <w:b/>
          <w:sz w:val="24"/>
          <w:szCs w:val="24"/>
          <w:lang w:eastAsia="el-GR"/>
        </w:rPr>
        <w:t>30</w:t>
      </w:r>
      <w:r w:rsidR="00827BD0" w:rsidRPr="00B90945">
        <w:rPr>
          <w:rFonts w:eastAsia="Times New Roman" w:cstheme="minorHAnsi"/>
          <w:b/>
          <w:sz w:val="24"/>
          <w:szCs w:val="24"/>
          <w:vertAlign w:val="superscript"/>
          <w:lang w:eastAsia="el-GR"/>
        </w:rPr>
        <w:t>η</w:t>
      </w:r>
      <w:r w:rsidR="00885864">
        <w:rPr>
          <w:rFonts w:eastAsia="Times New Roman" w:cstheme="minorHAnsi"/>
          <w:b/>
          <w:sz w:val="24"/>
          <w:szCs w:val="24"/>
          <w:lang w:eastAsia="el-GR"/>
        </w:rPr>
        <w:t>ΟΚΤΩΒΡΙΟΥ</w:t>
      </w:r>
      <w:r w:rsidRPr="00B90945">
        <w:rPr>
          <w:rFonts w:eastAsia="Times New Roman" w:cstheme="minorHAnsi"/>
          <w:b/>
          <w:sz w:val="24"/>
          <w:szCs w:val="24"/>
          <w:lang w:eastAsia="el-GR"/>
        </w:rPr>
        <w:t xml:space="preserve">  2019</w:t>
      </w:r>
      <w:r w:rsidRPr="00B90945">
        <w:rPr>
          <w:rFonts w:eastAsia="Times New Roman" w:cstheme="minorHAnsi"/>
          <w:sz w:val="24"/>
          <w:szCs w:val="24"/>
          <w:lang w:eastAsia="el-GR"/>
        </w:rPr>
        <w:t xml:space="preserve">. </w:t>
      </w:r>
    </w:p>
    <w:p w:rsidR="00C37388" w:rsidRPr="00B90945" w:rsidRDefault="00C37388" w:rsidP="00B90945">
      <w:pPr>
        <w:spacing w:after="0" w:line="240" w:lineRule="auto"/>
        <w:jc w:val="both"/>
        <w:rPr>
          <w:rFonts w:eastAsia="Calibri" w:cstheme="minorHAnsi"/>
          <w:b/>
          <w:sz w:val="24"/>
          <w:szCs w:val="24"/>
          <w:lang w:eastAsia="el-GR"/>
        </w:rPr>
      </w:pPr>
      <w:r w:rsidRPr="00B90945">
        <w:rPr>
          <w:rFonts w:eastAsia="Times New Roman" w:cstheme="minorHAnsi"/>
          <w:sz w:val="24"/>
          <w:szCs w:val="24"/>
          <w:lang w:eastAsia="el-GR"/>
        </w:rPr>
        <w:t xml:space="preserve">Οι υποψήφιοι θα ενημερωθούν μέσω </w:t>
      </w:r>
      <w:r w:rsidRPr="00B90945">
        <w:rPr>
          <w:rFonts w:eastAsia="Times New Roman" w:cstheme="minorHAnsi"/>
          <w:sz w:val="24"/>
          <w:szCs w:val="24"/>
          <w:lang w:val="en-US" w:eastAsia="el-GR"/>
        </w:rPr>
        <w:t>e</w:t>
      </w:r>
      <w:r w:rsidRPr="00B90945">
        <w:rPr>
          <w:rFonts w:eastAsia="Times New Roman" w:cstheme="minorHAnsi"/>
          <w:sz w:val="24"/>
          <w:szCs w:val="24"/>
          <w:lang w:eastAsia="el-GR"/>
        </w:rPr>
        <w:t>-</w:t>
      </w:r>
      <w:r w:rsidRPr="00B90945">
        <w:rPr>
          <w:rFonts w:eastAsia="Times New Roman" w:cstheme="minorHAnsi"/>
          <w:sz w:val="24"/>
          <w:szCs w:val="24"/>
          <w:lang w:val="en-US" w:eastAsia="el-GR"/>
        </w:rPr>
        <w:t>mail</w:t>
      </w:r>
      <w:r w:rsidRPr="00B90945">
        <w:rPr>
          <w:rFonts w:eastAsia="Times New Roman" w:cstheme="minorHAnsi"/>
          <w:sz w:val="24"/>
          <w:szCs w:val="24"/>
          <w:lang w:eastAsia="el-GR"/>
        </w:rPr>
        <w:t xml:space="preserve"> και τηλεφωνικά ή ανάρτησης στην ιστοσελίδα του Τμήματος Ιατρικής για την ημερομηνία έναρξης υποβολής αιτήσεων.</w:t>
      </w:r>
    </w:p>
    <w:p w:rsidR="00B90945" w:rsidRPr="00B90945" w:rsidRDefault="00B90945" w:rsidP="00B90945">
      <w:pPr>
        <w:autoSpaceDE w:val="0"/>
        <w:autoSpaceDN w:val="0"/>
        <w:adjustRightInd w:val="0"/>
        <w:spacing w:after="0" w:line="240" w:lineRule="auto"/>
        <w:ind w:right="-193" w:firstLine="720"/>
        <w:jc w:val="both"/>
        <w:rPr>
          <w:rFonts w:eastAsia="Calibri" w:cstheme="minorHAnsi"/>
          <w:b/>
          <w:sz w:val="24"/>
          <w:szCs w:val="24"/>
          <w:lang w:eastAsia="el-GR"/>
        </w:rPr>
      </w:pPr>
    </w:p>
    <w:p w:rsidR="00C37388" w:rsidRPr="00B90945" w:rsidRDefault="00C37388" w:rsidP="00B90945">
      <w:pPr>
        <w:autoSpaceDE w:val="0"/>
        <w:autoSpaceDN w:val="0"/>
        <w:adjustRightInd w:val="0"/>
        <w:spacing w:after="0" w:line="240" w:lineRule="auto"/>
        <w:ind w:right="-193" w:firstLine="720"/>
        <w:jc w:val="both"/>
        <w:rPr>
          <w:rFonts w:eastAsia="Times New Roman" w:cstheme="minorHAnsi"/>
          <w:sz w:val="24"/>
          <w:szCs w:val="24"/>
          <w:lang w:eastAsia="el-GR"/>
        </w:rPr>
      </w:pPr>
      <w:r w:rsidRPr="00B90945">
        <w:rPr>
          <w:rFonts w:eastAsia="Calibri" w:cstheme="minorHAnsi"/>
          <w:b/>
          <w:sz w:val="24"/>
          <w:szCs w:val="24"/>
          <w:lang w:eastAsia="el-GR"/>
        </w:rPr>
        <w:t>5.    Υποχρεώσεις Μεταπτυχιακών Φοιτητών</w:t>
      </w:r>
    </w:p>
    <w:p w:rsidR="00C37388" w:rsidRPr="00B90945" w:rsidRDefault="00C37388" w:rsidP="00B90945">
      <w:pPr>
        <w:spacing w:after="0" w:line="240" w:lineRule="auto"/>
        <w:jc w:val="both"/>
        <w:rPr>
          <w:rFonts w:eastAsia="Times New Roman" w:cstheme="minorHAnsi"/>
          <w:sz w:val="24"/>
          <w:szCs w:val="24"/>
          <w:lang w:eastAsia="el-GR"/>
        </w:rPr>
      </w:pPr>
      <w:r w:rsidRPr="00B90945">
        <w:rPr>
          <w:rFonts w:eastAsia="Times New Roman" w:cstheme="minorHAnsi"/>
          <w:sz w:val="24"/>
          <w:szCs w:val="24"/>
          <w:lang w:eastAsia="el-GR"/>
        </w:rPr>
        <w:t xml:space="preserve">Για την απόκτηση του μεταπτυχιακού τίτλου σπουδών απαιτείται η υποχρεωτική παρακολούθηση και επιτυχής εκπλήρωση των υποχρεώσεων των Μεταπτυχιακών Φοιτητών και η εκπόνηση μεταπτυχιακής διπλωματικής εργασίας, όπως αυτά ορίζονται στον  Εσωτερικό Κανονισμό Σπουδών του Π.Μ.Σ. </w:t>
      </w:r>
    </w:p>
    <w:p w:rsidR="00B90945" w:rsidRPr="00B90945" w:rsidRDefault="00B90945" w:rsidP="00B90945">
      <w:pPr>
        <w:spacing w:after="0" w:line="240" w:lineRule="auto"/>
        <w:jc w:val="both"/>
        <w:rPr>
          <w:rFonts w:eastAsia="Times New Roman" w:cstheme="minorHAnsi"/>
          <w:sz w:val="24"/>
          <w:szCs w:val="24"/>
          <w:lang w:eastAsia="el-GR"/>
        </w:rPr>
      </w:pPr>
      <w:r w:rsidRPr="00B90945">
        <w:rPr>
          <w:rFonts w:eastAsia="Times New Roman" w:cstheme="minorHAnsi"/>
          <w:sz w:val="24"/>
          <w:szCs w:val="24"/>
          <w:lang w:eastAsia="el-GR"/>
        </w:rPr>
        <w:t>ΔΙΔΑΚΤΡΑ:</w:t>
      </w:r>
    </w:p>
    <w:p w:rsidR="00C37388" w:rsidRPr="00B90945" w:rsidRDefault="00C37388" w:rsidP="00B90945">
      <w:pPr>
        <w:autoSpaceDE w:val="0"/>
        <w:autoSpaceDN w:val="0"/>
        <w:adjustRightInd w:val="0"/>
        <w:spacing w:after="0" w:line="240" w:lineRule="auto"/>
        <w:ind w:right="-193"/>
        <w:jc w:val="both"/>
        <w:rPr>
          <w:rFonts w:eastAsia="Calibri" w:cstheme="minorHAnsi"/>
          <w:sz w:val="24"/>
          <w:szCs w:val="24"/>
          <w:lang w:eastAsia="el-GR"/>
        </w:rPr>
      </w:pPr>
      <w:r w:rsidRPr="00B90945">
        <w:rPr>
          <w:rFonts w:eastAsia="Calibri" w:cstheme="minorHAnsi"/>
          <w:sz w:val="24"/>
          <w:szCs w:val="24"/>
          <w:lang w:eastAsia="el-GR"/>
        </w:rPr>
        <w:lastRenderedPageBreak/>
        <w:t xml:space="preserve">Οι σπουδές στο Π.Μ.Σ συνεπάγονται την </w:t>
      </w:r>
      <w:r w:rsidRPr="00B90945">
        <w:rPr>
          <w:rFonts w:eastAsia="Calibri" w:cstheme="minorHAnsi"/>
          <w:bCs/>
          <w:sz w:val="24"/>
          <w:szCs w:val="24"/>
          <w:lang w:eastAsia="el-GR"/>
        </w:rPr>
        <w:t xml:space="preserve">καταβολή διδάκτρων. </w:t>
      </w:r>
      <w:r w:rsidR="00BC1BFC" w:rsidRPr="00B90945">
        <w:rPr>
          <w:rFonts w:eastAsia="Calibri" w:cstheme="minorHAnsi"/>
          <w:sz w:val="24"/>
          <w:szCs w:val="24"/>
          <w:lang w:eastAsia="el-GR"/>
        </w:rPr>
        <w:t xml:space="preserve">Για το ακαδημαϊκό έτος </w:t>
      </w:r>
      <w:r w:rsidRPr="00B90945">
        <w:rPr>
          <w:rFonts w:eastAsia="Calibri" w:cstheme="minorHAnsi"/>
          <w:sz w:val="24"/>
          <w:szCs w:val="24"/>
          <w:lang w:eastAsia="el-GR"/>
        </w:rPr>
        <w:t>2019‐</w:t>
      </w:r>
      <w:r w:rsidR="00BC1BFC" w:rsidRPr="00B90945">
        <w:rPr>
          <w:rFonts w:eastAsia="Calibri" w:cstheme="minorHAnsi"/>
          <w:sz w:val="24"/>
          <w:szCs w:val="24"/>
          <w:lang w:eastAsia="el-GR"/>
        </w:rPr>
        <w:t>2020</w:t>
      </w:r>
      <w:r w:rsidRPr="00B90945">
        <w:rPr>
          <w:rFonts w:eastAsia="Calibri" w:cstheme="minorHAnsi"/>
          <w:sz w:val="24"/>
          <w:szCs w:val="24"/>
          <w:lang w:eastAsia="el-GR"/>
        </w:rPr>
        <w:t xml:space="preserve">, το συνολικό ύψος των διδάκτρων καθορίστηκε σε </w:t>
      </w:r>
      <w:r w:rsidR="00CA1DD7" w:rsidRPr="00B90945">
        <w:rPr>
          <w:rFonts w:eastAsia="Calibri" w:cstheme="minorHAnsi"/>
          <w:bCs/>
          <w:sz w:val="24"/>
          <w:szCs w:val="24"/>
          <w:lang w:eastAsia="el-GR"/>
        </w:rPr>
        <w:t>4000</w:t>
      </w:r>
      <w:r w:rsidRPr="00B90945">
        <w:rPr>
          <w:rFonts w:eastAsia="Calibri" w:cstheme="minorHAnsi"/>
          <w:bCs/>
          <w:sz w:val="24"/>
          <w:szCs w:val="24"/>
          <w:lang w:eastAsia="el-GR"/>
        </w:rPr>
        <w:t xml:space="preserve"> ευρώ </w:t>
      </w:r>
      <w:r w:rsidR="00CA1DD7" w:rsidRPr="00B90945">
        <w:rPr>
          <w:rFonts w:eastAsia="Calibri" w:cstheme="minorHAnsi"/>
          <w:sz w:val="24"/>
          <w:szCs w:val="24"/>
          <w:lang w:eastAsia="el-GR"/>
        </w:rPr>
        <w:t xml:space="preserve">(τέσσερις </w:t>
      </w:r>
      <w:r w:rsidRPr="00B90945">
        <w:rPr>
          <w:rFonts w:eastAsia="Calibri" w:cstheme="minorHAnsi"/>
          <w:sz w:val="24"/>
          <w:szCs w:val="24"/>
          <w:lang w:eastAsia="el-GR"/>
        </w:rPr>
        <w:t xml:space="preserve">χιλιάδες </w:t>
      </w:r>
      <w:r w:rsidRPr="00B90945">
        <w:rPr>
          <w:rFonts w:eastAsia="Calibri" w:cstheme="minorHAnsi"/>
          <w:bCs/>
          <w:sz w:val="24"/>
          <w:szCs w:val="24"/>
          <w:lang w:eastAsia="el-GR"/>
        </w:rPr>
        <w:t>ευρώ</w:t>
      </w:r>
      <w:r w:rsidRPr="00B90945">
        <w:rPr>
          <w:rFonts w:eastAsia="Calibri" w:cstheme="minorHAnsi"/>
          <w:sz w:val="24"/>
          <w:szCs w:val="24"/>
          <w:lang w:eastAsia="el-GR"/>
        </w:rPr>
        <w:t xml:space="preserve">) που θα καταβληθούν </w:t>
      </w:r>
      <w:r w:rsidR="00CA1DD7" w:rsidRPr="00B90945">
        <w:rPr>
          <w:rFonts w:eastAsia="Calibri" w:cstheme="minorHAnsi"/>
          <w:sz w:val="24"/>
          <w:szCs w:val="24"/>
          <w:lang w:eastAsia="el-GR"/>
        </w:rPr>
        <w:t>σε δύο ισόποσες δόσεις: η πρώτη σε ειδικό λογαριασμό της Επιτροπής Ερευνών του ΑΠΘ κατά την αρχική εγγραφή στο ΠΜΣ και η δεύτερη πριν από την έναρξη του Β΄ εξαμήνου σε ειδικό λογαριασμό της Επιτροπής Ερευνών του ΑΠΘ</w:t>
      </w:r>
    </w:p>
    <w:p w:rsidR="00C37388" w:rsidRPr="00B90945" w:rsidRDefault="00C37388" w:rsidP="00C37388">
      <w:pPr>
        <w:spacing w:after="0" w:line="360" w:lineRule="auto"/>
        <w:jc w:val="both"/>
        <w:rPr>
          <w:rFonts w:eastAsia="Times New Roman" w:cstheme="minorHAnsi"/>
          <w:bCs/>
          <w:sz w:val="24"/>
          <w:szCs w:val="24"/>
          <w:lang w:eastAsia="el-GR"/>
        </w:rPr>
      </w:pPr>
    </w:p>
    <w:p w:rsidR="00C37388" w:rsidRPr="00C37388" w:rsidRDefault="00C37388" w:rsidP="00C37388">
      <w:pPr>
        <w:tabs>
          <w:tab w:val="left" w:pos="3900"/>
        </w:tabs>
        <w:spacing w:after="0" w:line="360" w:lineRule="auto"/>
        <w:outlineLvl w:val="4"/>
        <w:rPr>
          <w:rFonts w:ascii="Times New Roman" w:eastAsia="Times New Roman" w:hAnsi="Times New Roman" w:cs="Times New Roman"/>
          <w:b/>
          <w:bCs/>
          <w:iCs/>
          <w:sz w:val="24"/>
          <w:szCs w:val="24"/>
          <w:lang w:eastAsia="el-GR"/>
        </w:rPr>
      </w:pPr>
      <w:r w:rsidRPr="00C37388">
        <w:rPr>
          <w:rFonts w:ascii="Times New Roman" w:eastAsia="Times New Roman" w:hAnsi="Times New Roman" w:cs="Times New Roman"/>
          <w:b/>
          <w:bCs/>
          <w:iCs/>
          <w:sz w:val="24"/>
          <w:szCs w:val="24"/>
          <w:lang w:eastAsia="el-GR"/>
        </w:rPr>
        <w:tab/>
      </w:r>
      <w:r w:rsidRPr="00C37388">
        <w:rPr>
          <w:rFonts w:ascii="Times New Roman" w:eastAsia="Times New Roman" w:hAnsi="Times New Roman" w:cs="Times New Roman"/>
          <w:b/>
          <w:bCs/>
          <w:iCs/>
          <w:sz w:val="24"/>
          <w:szCs w:val="24"/>
          <w:lang w:eastAsia="el-GR"/>
        </w:rPr>
        <w:tab/>
      </w:r>
      <w:r w:rsidRPr="00C37388">
        <w:rPr>
          <w:rFonts w:ascii="Times New Roman" w:eastAsia="Times New Roman" w:hAnsi="Times New Roman" w:cs="Times New Roman"/>
          <w:b/>
          <w:bCs/>
          <w:iCs/>
          <w:sz w:val="24"/>
          <w:szCs w:val="24"/>
          <w:lang w:eastAsia="el-GR"/>
        </w:rPr>
        <w:tab/>
      </w:r>
    </w:p>
    <w:p w:rsidR="00C37388" w:rsidRPr="00B90945" w:rsidRDefault="00C37388" w:rsidP="00C37388">
      <w:pPr>
        <w:tabs>
          <w:tab w:val="left" w:pos="3900"/>
        </w:tabs>
        <w:spacing w:after="0" w:line="360" w:lineRule="auto"/>
        <w:jc w:val="both"/>
        <w:outlineLvl w:val="4"/>
        <w:rPr>
          <w:rFonts w:eastAsia="Times New Roman" w:cstheme="minorHAnsi"/>
          <w:bCs/>
          <w:i/>
          <w:iCs/>
          <w:sz w:val="26"/>
          <w:szCs w:val="24"/>
          <w:lang w:eastAsia="el-GR"/>
        </w:rPr>
      </w:pPr>
      <w:r w:rsidRPr="00B90945">
        <w:rPr>
          <w:rFonts w:eastAsia="Times New Roman" w:cstheme="minorHAnsi"/>
          <w:b/>
          <w:bCs/>
          <w:iCs/>
          <w:sz w:val="24"/>
          <w:szCs w:val="24"/>
          <w:lang w:eastAsia="el-GR"/>
        </w:rPr>
        <w:t xml:space="preserve">   Ο Επιστημονικά Υπεύθυνος</w:t>
      </w:r>
      <w:r w:rsidRPr="00B90945">
        <w:rPr>
          <w:rFonts w:eastAsia="Times New Roman" w:cstheme="minorHAnsi"/>
          <w:b/>
          <w:bCs/>
          <w:i/>
          <w:iCs/>
          <w:sz w:val="26"/>
          <w:szCs w:val="24"/>
          <w:lang w:eastAsia="el-GR"/>
        </w:rPr>
        <w:tab/>
      </w:r>
      <w:r w:rsidRPr="00B90945">
        <w:rPr>
          <w:rFonts w:eastAsia="Times New Roman" w:cstheme="minorHAnsi"/>
          <w:b/>
          <w:bCs/>
          <w:i/>
          <w:iCs/>
          <w:sz w:val="26"/>
          <w:szCs w:val="24"/>
          <w:lang w:eastAsia="el-GR"/>
        </w:rPr>
        <w:tab/>
      </w:r>
      <w:r w:rsidRPr="00B90945">
        <w:rPr>
          <w:rFonts w:eastAsia="Times New Roman" w:cstheme="minorHAnsi"/>
          <w:b/>
          <w:bCs/>
          <w:i/>
          <w:iCs/>
          <w:sz w:val="26"/>
          <w:szCs w:val="24"/>
          <w:lang w:eastAsia="el-GR"/>
        </w:rPr>
        <w:tab/>
      </w:r>
      <w:r w:rsidRPr="00B90945">
        <w:rPr>
          <w:rFonts w:eastAsia="Times New Roman" w:cstheme="minorHAnsi"/>
          <w:b/>
          <w:bCs/>
          <w:i/>
          <w:iCs/>
          <w:sz w:val="26"/>
          <w:szCs w:val="24"/>
          <w:lang w:eastAsia="el-GR"/>
        </w:rPr>
        <w:tab/>
      </w:r>
    </w:p>
    <w:p w:rsidR="00C37388" w:rsidRPr="00B90945" w:rsidRDefault="00C37388" w:rsidP="00C37388">
      <w:pPr>
        <w:spacing w:after="0" w:line="360" w:lineRule="auto"/>
        <w:jc w:val="both"/>
        <w:rPr>
          <w:rFonts w:eastAsia="Times New Roman" w:cstheme="minorHAnsi"/>
          <w:b/>
          <w:sz w:val="24"/>
          <w:szCs w:val="24"/>
          <w:lang w:eastAsia="el-GR"/>
        </w:rPr>
      </w:pPr>
      <w:r w:rsidRPr="00B90945">
        <w:rPr>
          <w:rFonts w:eastAsia="Times New Roman" w:cstheme="minorHAnsi"/>
          <w:b/>
          <w:sz w:val="24"/>
          <w:szCs w:val="24"/>
          <w:lang w:eastAsia="el-GR"/>
        </w:rPr>
        <w:t xml:space="preserve">  Καθηγητής </w:t>
      </w:r>
      <w:r w:rsidR="00646E3F" w:rsidRPr="00B90945">
        <w:rPr>
          <w:rFonts w:eastAsia="Times New Roman" w:cstheme="minorHAnsi"/>
          <w:b/>
          <w:sz w:val="24"/>
          <w:szCs w:val="24"/>
          <w:lang w:eastAsia="el-GR"/>
        </w:rPr>
        <w:t>Κ. ΦΟΥΝΤΟΥΛΑΚΗΣ</w:t>
      </w:r>
    </w:p>
    <w:p w:rsidR="00C37388" w:rsidRPr="00B90945" w:rsidRDefault="00C37388" w:rsidP="00C37388">
      <w:pPr>
        <w:spacing w:after="0" w:line="360" w:lineRule="auto"/>
        <w:rPr>
          <w:rFonts w:eastAsia="Times New Roman" w:cstheme="minorHAnsi"/>
          <w:sz w:val="24"/>
          <w:szCs w:val="24"/>
          <w:lang w:eastAsia="el-GR"/>
        </w:rPr>
      </w:pPr>
    </w:p>
    <w:p w:rsidR="00346B35" w:rsidRDefault="00346B35"/>
    <w:sectPr w:rsidR="00346B35" w:rsidSect="00E356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E7093"/>
    <w:multiLevelType w:val="hybridMultilevel"/>
    <w:tmpl w:val="606A1B4C"/>
    <w:lvl w:ilvl="0" w:tplc="904C2D40">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13F46"/>
    <w:rsid w:val="00037D13"/>
    <w:rsid w:val="000E53F5"/>
    <w:rsid w:val="001560B7"/>
    <w:rsid w:val="00166405"/>
    <w:rsid w:val="001809FB"/>
    <w:rsid w:val="001D7037"/>
    <w:rsid w:val="00267E47"/>
    <w:rsid w:val="002E0FEC"/>
    <w:rsid w:val="00346B35"/>
    <w:rsid w:val="00536C6B"/>
    <w:rsid w:val="005D7BEC"/>
    <w:rsid w:val="005E505D"/>
    <w:rsid w:val="0060135B"/>
    <w:rsid w:val="00646E3F"/>
    <w:rsid w:val="006B0DFC"/>
    <w:rsid w:val="006B2349"/>
    <w:rsid w:val="006D56EC"/>
    <w:rsid w:val="00813F46"/>
    <w:rsid w:val="00822EB3"/>
    <w:rsid w:val="00827BD0"/>
    <w:rsid w:val="00875E63"/>
    <w:rsid w:val="00885864"/>
    <w:rsid w:val="00892379"/>
    <w:rsid w:val="008D257F"/>
    <w:rsid w:val="009067D2"/>
    <w:rsid w:val="009625CF"/>
    <w:rsid w:val="00974956"/>
    <w:rsid w:val="00A13C07"/>
    <w:rsid w:val="00A86CDE"/>
    <w:rsid w:val="00AB5768"/>
    <w:rsid w:val="00AD102C"/>
    <w:rsid w:val="00AE4028"/>
    <w:rsid w:val="00B33FE9"/>
    <w:rsid w:val="00B90945"/>
    <w:rsid w:val="00BC1BFC"/>
    <w:rsid w:val="00BE0813"/>
    <w:rsid w:val="00C37388"/>
    <w:rsid w:val="00C908CE"/>
    <w:rsid w:val="00C94DE0"/>
    <w:rsid w:val="00C962FB"/>
    <w:rsid w:val="00CA1DD7"/>
    <w:rsid w:val="00CB0979"/>
    <w:rsid w:val="00D31B51"/>
    <w:rsid w:val="00D51224"/>
    <w:rsid w:val="00D86B9E"/>
    <w:rsid w:val="00DC0EB1"/>
    <w:rsid w:val="00E356B2"/>
    <w:rsid w:val="00E84323"/>
    <w:rsid w:val="00EA11C2"/>
    <w:rsid w:val="00F05795"/>
    <w:rsid w:val="00F70C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E91F0-1DF8-4445-9E14-AE739BCA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gxaral</cp:lastModifiedBy>
  <cp:revision>2</cp:revision>
  <dcterms:created xsi:type="dcterms:W3CDTF">2019-10-16T05:48:00Z</dcterms:created>
  <dcterms:modified xsi:type="dcterms:W3CDTF">2019-10-16T05:48:00Z</dcterms:modified>
</cp:coreProperties>
</file>