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1"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530"/>
        <w:gridCol w:w="6323"/>
        <w:gridCol w:w="1878"/>
      </w:tblGrid>
      <w:tr w:rsidR="00B6772D" w:rsidRPr="00D20C55" w14:paraId="02A1913E" w14:textId="4368B08E" w:rsidTr="00B6772D">
        <w:trPr>
          <w:trHeight w:val="1470"/>
        </w:trPr>
        <w:tc>
          <w:tcPr>
            <w:tcW w:w="1530" w:type="dxa"/>
          </w:tcPr>
          <w:p w14:paraId="21A628AD" w14:textId="536BB5ED" w:rsidR="00D20C55" w:rsidRPr="00B04E8A" w:rsidRDefault="00EE1BB0" w:rsidP="00C559B7">
            <w:pPr>
              <w:jc w:val="center"/>
              <w:outlineLvl w:val="0"/>
              <w:rPr>
                <w:b/>
                <w:bCs/>
                <w:lang w:val="fr-FR"/>
              </w:rPr>
            </w:pPr>
            <w:r>
              <w:rPr>
                <w:noProof/>
                <w:lang w:val="en-US" w:eastAsia="en-US"/>
              </w:rPr>
              <w:drawing>
                <wp:anchor distT="0" distB="0" distL="114300" distR="114300" simplePos="0" relativeHeight="251663360" behindDoc="0" locked="0" layoutInCell="1" allowOverlap="1" wp14:anchorId="60B68F15" wp14:editId="1A5390C4">
                  <wp:simplePos x="0" y="0"/>
                  <wp:positionH relativeFrom="column">
                    <wp:posOffset>-214555</wp:posOffset>
                  </wp:positionH>
                  <wp:positionV relativeFrom="paragraph">
                    <wp:posOffset>-32759</wp:posOffset>
                  </wp:positionV>
                  <wp:extent cx="1210235" cy="1091843"/>
                  <wp:effectExtent l="0" t="0" r="0" b="63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4108" b="8626"/>
                          <a:stretch>
                            <a:fillRect/>
                          </a:stretch>
                        </pic:blipFill>
                        <pic:spPr bwMode="auto">
                          <a:xfrm>
                            <a:off x="0" y="0"/>
                            <a:ext cx="1212538" cy="109392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23" w:type="dxa"/>
          </w:tcPr>
          <w:p w14:paraId="23014846" w14:textId="77777777" w:rsidR="00D20C55" w:rsidRPr="000710E1" w:rsidRDefault="00D20C55" w:rsidP="00007160">
            <w:pPr>
              <w:jc w:val="center"/>
              <w:outlineLvl w:val="0"/>
              <w:rPr>
                <w:b/>
                <w:bCs/>
                <w:sz w:val="21"/>
                <w:szCs w:val="21"/>
              </w:rPr>
            </w:pPr>
            <w:r w:rsidRPr="000710E1">
              <w:rPr>
                <w:b/>
                <w:bCs/>
                <w:sz w:val="21"/>
                <w:szCs w:val="21"/>
                <w:lang w:val="en-US"/>
              </w:rPr>
              <w:t>A</w:t>
            </w:r>
            <w:r w:rsidRPr="000710E1">
              <w:rPr>
                <w:b/>
                <w:bCs/>
                <w:sz w:val="21"/>
                <w:szCs w:val="21"/>
              </w:rPr>
              <w:t>ΡΙΣΤΟΤΕΛΕΙΟ ΠΑΝΕΠΙΣΤΗΜΙΟ ΘΕΣΣΑΛΟΝΙΚΗΣ</w:t>
            </w:r>
          </w:p>
          <w:p w14:paraId="0DF05F66" w14:textId="6DE7FB52" w:rsidR="00D20C55" w:rsidRPr="000710E1" w:rsidRDefault="00D20C55" w:rsidP="00C559B7">
            <w:pPr>
              <w:jc w:val="center"/>
              <w:outlineLvl w:val="0"/>
              <w:rPr>
                <w:b/>
                <w:bCs/>
                <w:sz w:val="21"/>
                <w:szCs w:val="21"/>
              </w:rPr>
            </w:pPr>
            <w:r w:rsidRPr="000710E1">
              <w:rPr>
                <w:b/>
                <w:bCs/>
                <w:sz w:val="21"/>
                <w:szCs w:val="21"/>
              </w:rPr>
              <w:t>ΤΜΗΜΑ ΙΑΤΡΙΚΗΣ – ΤΜΗΜΑ ΦΑΡΜΑΚΕΥΤΙΚΗΣ</w:t>
            </w:r>
          </w:p>
          <w:p w14:paraId="1C70CF6D" w14:textId="77777777" w:rsidR="00B6772D" w:rsidRPr="000710E1" w:rsidRDefault="00B6772D" w:rsidP="00C559B7">
            <w:pPr>
              <w:jc w:val="center"/>
              <w:rPr>
                <w:b/>
                <w:bCs/>
                <w:sz w:val="11"/>
                <w:szCs w:val="11"/>
              </w:rPr>
            </w:pPr>
          </w:p>
          <w:p w14:paraId="502A8DBB" w14:textId="70D278BE" w:rsidR="00B6772D" w:rsidRPr="000710E1" w:rsidRDefault="00A15401" w:rsidP="00B6772D">
            <w:pPr>
              <w:jc w:val="center"/>
              <w:rPr>
                <w:b/>
                <w:bCs/>
                <w:sz w:val="18"/>
                <w:szCs w:val="18"/>
              </w:rPr>
            </w:pPr>
            <w:r>
              <w:rPr>
                <w:b/>
                <w:bCs/>
                <w:sz w:val="18"/>
                <w:szCs w:val="18"/>
              </w:rPr>
              <w:t>ΔΙΑΤΜΗΜΑΤΙΚΟ</w:t>
            </w:r>
            <w:r w:rsidRPr="00A15401">
              <w:rPr>
                <w:b/>
                <w:bCs/>
                <w:sz w:val="18"/>
                <w:szCs w:val="18"/>
              </w:rPr>
              <w:t xml:space="preserve"> </w:t>
            </w:r>
            <w:r w:rsidR="00D20C55" w:rsidRPr="000710E1">
              <w:rPr>
                <w:b/>
                <w:bCs/>
                <w:sz w:val="18"/>
                <w:szCs w:val="18"/>
              </w:rPr>
              <w:t>Π</w:t>
            </w:r>
            <w:r>
              <w:rPr>
                <w:b/>
                <w:bCs/>
                <w:sz w:val="18"/>
                <w:szCs w:val="18"/>
              </w:rPr>
              <w:t>ΡΟΓΡΑΜΜΑ ΜΕΤΑΠΤΥΧΙΑΚΩΝ ΣΠΟΥΔΩΝ</w:t>
            </w:r>
          </w:p>
          <w:p w14:paraId="1EA76A68" w14:textId="77777777" w:rsidR="00A15401" w:rsidRDefault="00A15401" w:rsidP="007023DF">
            <w:pPr>
              <w:jc w:val="center"/>
              <w:rPr>
                <w:b/>
                <w:bCs/>
                <w:sz w:val="18"/>
                <w:szCs w:val="18"/>
              </w:rPr>
            </w:pPr>
          </w:p>
          <w:p w14:paraId="574800B0" w14:textId="556F01DD" w:rsidR="00765D03" w:rsidRPr="00136864" w:rsidRDefault="00D20C55" w:rsidP="007023DF">
            <w:pPr>
              <w:jc w:val="center"/>
              <w:rPr>
                <w:b/>
                <w:bCs/>
                <w:sz w:val="20"/>
                <w:szCs w:val="20"/>
              </w:rPr>
            </w:pPr>
            <w:r w:rsidRPr="00136864">
              <w:rPr>
                <w:b/>
                <w:bCs/>
                <w:sz w:val="20"/>
                <w:szCs w:val="20"/>
              </w:rPr>
              <w:t>ΙΑΤΡΙΚΗ ΑΚΡΙΒΕΙΑΣ</w:t>
            </w:r>
            <w:r w:rsidR="00007160" w:rsidRPr="00136864">
              <w:rPr>
                <w:b/>
                <w:bCs/>
                <w:sz w:val="20"/>
                <w:szCs w:val="20"/>
              </w:rPr>
              <w:t xml:space="preserve"> </w:t>
            </w:r>
            <w:r w:rsidR="00C820EE" w:rsidRPr="00136864">
              <w:rPr>
                <w:b/>
                <w:bCs/>
                <w:sz w:val="20"/>
                <w:szCs w:val="20"/>
              </w:rPr>
              <w:t>-</w:t>
            </w:r>
          </w:p>
          <w:p w14:paraId="6497E3D0" w14:textId="77A7C8CF" w:rsidR="00D20C55" w:rsidRPr="000710E1" w:rsidRDefault="00C820EE" w:rsidP="007023DF">
            <w:pPr>
              <w:jc w:val="center"/>
              <w:rPr>
                <w:b/>
                <w:bCs/>
                <w:sz w:val="18"/>
                <w:szCs w:val="18"/>
              </w:rPr>
            </w:pPr>
            <w:r w:rsidRPr="00136864">
              <w:rPr>
                <w:b/>
                <w:bCs/>
                <w:sz w:val="20"/>
                <w:szCs w:val="20"/>
              </w:rPr>
              <w:t>ΜΕΤΑΦΡΑΣΤΙΚΗ ΕΡΕΥΝΑ ΚΑΙ ΘΕΡΑΠΕΥΤΙΚΗ</w:t>
            </w:r>
          </w:p>
          <w:p w14:paraId="12BF794C" w14:textId="77777777" w:rsidR="00765D03" w:rsidRPr="000710E1" w:rsidRDefault="00765D03" w:rsidP="007023DF">
            <w:pPr>
              <w:jc w:val="center"/>
              <w:rPr>
                <w:b/>
                <w:bCs/>
                <w:sz w:val="11"/>
                <w:szCs w:val="11"/>
              </w:rPr>
            </w:pPr>
          </w:p>
          <w:p w14:paraId="66631821" w14:textId="210D9C97" w:rsidR="00765D03" w:rsidRPr="00A15401" w:rsidRDefault="00A15401" w:rsidP="007023DF">
            <w:pPr>
              <w:jc w:val="center"/>
              <w:rPr>
                <w:rFonts w:ascii="Avenir Next" w:hAnsi="Avenir Next"/>
                <w:sz w:val="20"/>
                <w:szCs w:val="20"/>
              </w:rPr>
            </w:pPr>
            <w:r>
              <w:rPr>
                <w:b/>
                <w:bCs/>
                <w:sz w:val="18"/>
                <w:szCs w:val="18"/>
              </w:rPr>
              <w:t>ΔΙΕΥΘΥΝΤΗΣ</w:t>
            </w:r>
            <w:r w:rsidR="00765D03" w:rsidRPr="000710E1">
              <w:rPr>
                <w:b/>
                <w:bCs/>
                <w:sz w:val="18"/>
                <w:szCs w:val="18"/>
              </w:rPr>
              <w:t xml:space="preserve">: </w:t>
            </w:r>
            <w:r>
              <w:rPr>
                <w:b/>
                <w:bCs/>
                <w:sz w:val="18"/>
                <w:szCs w:val="18"/>
              </w:rPr>
              <w:t xml:space="preserve">ΚΑΘΗΓΗΤΗΣ </w:t>
            </w:r>
            <w:r w:rsidR="00765D03" w:rsidRPr="000710E1">
              <w:rPr>
                <w:b/>
                <w:bCs/>
                <w:sz w:val="18"/>
                <w:szCs w:val="18"/>
              </w:rPr>
              <w:t>Γ. Τ</w:t>
            </w:r>
            <w:r>
              <w:rPr>
                <w:b/>
                <w:bCs/>
                <w:sz w:val="18"/>
                <w:szCs w:val="18"/>
              </w:rPr>
              <w:t>ΖΗΜΑΓΙΩΡΓΗΣ</w:t>
            </w:r>
            <w:r w:rsidRPr="00A15401">
              <w:rPr>
                <w:b/>
                <w:bCs/>
                <w:sz w:val="18"/>
                <w:szCs w:val="18"/>
              </w:rPr>
              <w:t xml:space="preserve">, </w:t>
            </w:r>
            <w:r w:rsidRPr="00A15401">
              <w:rPr>
                <w:b/>
                <w:bCs/>
                <w:i/>
                <w:iCs/>
                <w:sz w:val="18"/>
                <w:szCs w:val="18"/>
                <w:lang w:val="en-US"/>
              </w:rPr>
              <w:t>BSc</w:t>
            </w:r>
            <w:r w:rsidRPr="00A15401">
              <w:rPr>
                <w:b/>
                <w:bCs/>
                <w:i/>
                <w:iCs/>
                <w:sz w:val="18"/>
                <w:szCs w:val="18"/>
              </w:rPr>
              <w:t xml:space="preserve"> </w:t>
            </w:r>
            <w:r w:rsidRPr="00A15401">
              <w:rPr>
                <w:b/>
                <w:bCs/>
                <w:i/>
                <w:iCs/>
                <w:sz w:val="18"/>
                <w:szCs w:val="18"/>
                <w:lang w:val="en-US"/>
              </w:rPr>
              <w:t>PhD</w:t>
            </w:r>
            <w:r w:rsidRPr="00A15401">
              <w:rPr>
                <w:b/>
                <w:bCs/>
                <w:i/>
                <w:iCs/>
                <w:sz w:val="18"/>
                <w:szCs w:val="18"/>
              </w:rPr>
              <w:t xml:space="preserve"> </w:t>
            </w:r>
            <w:r w:rsidRPr="00A15401">
              <w:rPr>
                <w:b/>
                <w:bCs/>
                <w:i/>
                <w:iCs/>
                <w:sz w:val="18"/>
                <w:szCs w:val="18"/>
                <w:lang w:val="en-US"/>
              </w:rPr>
              <w:t>MD</w:t>
            </w:r>
            <w:r w:rsidRPr="00A15401">
              <w:rPr>
                <w:b/>
                <w:bCs/>
                <w:sz w:val="18"/>
                <w:szCs w:val="18"/>
              </w:rPr>
              <w:t xml:space="preserve">, </w:t>
            </w:r>
            <w:r>
              <w:rPr>
                <w:b/>
                <w:bCs/>
                <w:sz w:val="18"/>
                <w:szCs w:val="18"/>
              </w:rPr>
              <w:t>ΤΜΗΜΑ ΙΑΤΡΙΚΗΣ</w:t>
            </w:r>
          </w:p>
        </w:tc>
        <w:tc>
          <w:tcPr>
            <w:tcW w:w="1878" w:type="dxa"/>
          </w:tcPr>
          <w:p w14:paraId="1037A101" w14:textId="71B04E3C" w:rsidR="00D20C55" w:rsidRPr="000710E1" w:rsidRDefault="000710E1" w:rsidP="00C559B7">
            <w:pPr>
              <w:jc w:val="center"/>
              <w:outlineLvl w:val="0"/>
              <w:rPr>
                <w:rFonts w:ascii="Avenir Next" w:hAnsi="Avenir Next"/>
                <w:b/>
                <w:bCs/>
                <w:sz w:val="20"/>
                <w:szCs w:val="20"/>
              </w:rPr>
            </w:pPr>
            <w:r>
              <w:rPr>
                <w:rFonts w:ascii="Avenir Next" w:hAnsi="Avenir Next"/>
                <w:b/>
                <w:bCs/>
                <w:noProof/>
                <w:sz w:val="20"/>
                <w:szCs w:val="20"/>
                <w:lang w:val="en-US" w:eastAsia="en-US"/>
              </w:rPr>
              <w:drawing>
                <wp:inline distT="0" distB="0" distL="0" distR="0" wp14:anchorId="13B65474" wp14:editId="7FED39CC">
                  <wp:extent cx="1004794" cy="975241"/>
                  <wp:effectExtent l="0" t="0" r="0" b="3175"/>
                  <wp:docPr id="3" name="Picture 3"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08898" cy="979224"/>
                          </a:xfrm>
                          <a:prstGeom prst="rect">
                            <a:avLst/>
                          </a:prstGeom>
                        </pic:spPr>
                      </pic:pic>
                    </a:graphicData>
                  </a:graphic>
                </wp:inline>
              </w:drawing>
            </w:r>
          </w:p>
        </w:tc>
      </w:tr>
    </w:tbl>
    <w:p w14:paraId="3C47D0B3" w14:textId="3A3B1290" w:rsidR="00CB0DD2" w:rsidRPr="000474AA" w:rsidRDefault="003833C1" w:rsidP="00B2533A">
      <w:pPr>
        <w:rPr>
          <w:bCs/>
        </w:rPr>
      </w:pPr>
      <w:r w:rsidRPr="000474AA">
        <w:rPr>
          <w:bCs/>
        </w:rPr>
        <w:tab/>
      </w:r>
      <w:r w:rsidRPr="000474AA">
        <w:rPr>
          <w:bCs/>
        </w:rPr>
        <w:tab/>
      </w:r>
      <w:r w:rsidRPr="000474AA">
        <w:rPr>
          <w:bCs/>
        </w:rPr>
        <w:tab/>
      </w:r>
      <w:r w:rsidRPr="000474AA">
        <w:rPr>
          <w:bCs/>
        </w:rPr>
        <w:tab/>
      </w:r>
      <w:r w:rsidRPr="000474AA">
        <w:rPr>
          <w:bCs/>
        </w:rPr>
        <w:tab/>
      </w:r>
      <w:r w:rsidRPr="000474AA">
        <w:rPr>
          <w:bCs/>
        </w:rPr>
        <w:tab/>
      </w:r>
    </w:p>
    <w:p w14:paraId="08A2355F" w14:textId="77777777" w:rsidR="000710E1" w:rsidRDefault="000710E1" w:rsidP="00B2533A">
      <w:pPr>
        <w:jc w:val="right"/>
        <w:rPr>
          <w:rFonts w:ascii="Avenir Next" w:hAnsi="Avenir Next"/>
          <w:sz w:val="20"/>
          <w:szCs w:val="20"/>
        </w:rPr>
      </w:pPr>
    </w:p>
    <w:p w14:paraId="30911AC1" w14:textId="048ECDF6" w:rsidR="00B2533A" w:rsidRDefault="00B2533A" w:rsidP="00B2533A">
      <w:pPr>
        <w:jc w:val="right"/>
        <w:rPr>
          <w:rFonts w:ascii="Avenir Next" w:hAnsi="Avenir Next"/>
          <w:sz w:val="20"/>
          <w:szCs w:val="20"/>
        </w:rPr>
      </w:pPr>
    </w:p>
    <w:p w14:paraId="75800977" w14:textId="4BF815C9" w:rsidR="00693D71" w:rsidRDefault="00693D71" w:rsidP="00B2533A">
      <w:pPr>
        <w:jc w:val="right"/>
        <w:rPr>
          <w:rFonts w:ascii="Avenir Next" w:hAnsi="Avenir Next"/>
          <w:sz w:val="20"/>
          <w:szCs w:val="20"/>
        </w:rPr>
      </w:pPr>
    </w:p>
    <w:p w14:paraId="0768AE18" w14:textId="77777777" w:rsidR="00693D71" w:rsidRPr="00F03502" w:rsidRDefault="00693D71" w:rsidP="00B2533A">
      <w:pPr>
        <w:jc w:val="right"/>
        <w:rPr>
          <w:rFonts w:ascii="Avenir Next" w:hAnsi="Avenir Next"/>
          <w:sz w:val="20"/>
          <w:szCs w:val="20"/>
        </w:rPr>
      </w:pPr>
    </w:p>
    <w:p w14:paraId="09DAAA17" w14:textId="5866ED1B" w:rsidR="000710E1" w:rsidRDefault="00765D03" w:rsidP="00B2533A">
      <w:pPr>
        <w:jc w:val="center"/>
        <w:rPr>
          <w:rFonts w:ascii="Avenir Next" w:hAnsi="Avenir Next"/>
          <w:b/>
          <w:bCs/>
          <w:sz w:val="28"/>
          <w:szCs w:val="28"/>
        </w:rPr>
      </w:pPr>
      <w:r>
        <w:rPr>
          <w:rFonts w:ascii="Avenir Next" w:hAnsi="Avenir Next"/>
          <w:b/>
          <w:bCs/>
          <w:sz w:val="28"/>
          <w:szCs w:val="28"/>
        </w:rPr>
        <w:t xml:space="preserve">ΠΡΟΚΗΡΥΞΗ ΕΙΣΑΓΩΓΗΣ ΜΕΤΑΠΤΥΧΙΑΚΩΝ ΦΟΙΤΗΤΩΝ ΣΤΟ ΔΙΑΤΜΗΜΑΤΙΚΟ </w:t>
      </w:r>
      <w:r w:rsidR="000710E1">
        <w:rPr>
          <w:rFonts w:ascii="Avenir Next" w:hAnsi="Avenir Next"/>
          <w:b/>
          <w:bCs/>
          <w:sz w:val="28"/>
          <w:szCs w:val="28"/>
        </w:rPr>
        <w:t>ΠΡΟΓΡΑΜΜΑ ΜΕΤΑΠΤΥΧΙΑΚΩΝ ΣΠΟΥΔΩΝ</w:t>
      </w:r>
      <w:r>
        <w:rPr>
          <w:rFonts w:ascii="Avenir Next" w:hAnsi="Avenir Next"/>
          <w:b/>
          <w:bCs/>
          <w:sz w:val="28"/>
          <w:szCs w:val="28"/>
        </w:rPr>
        <w:t xml:space="preserve"> </w:t>
      </w:r>
    </w:p>
    <w:p w14:paraId="214BFFF1" w14:textId="24BBEE34" w:rsidR="00B2533A" w:rsidRDefault="00765D03" w:rsidP="00B2533A">
      <w:pPr>
        <w:jc w:val="center"/>
        <w:rPr>
          <w:rFonts w:ascii="Avenir Next" w:hAnsi="Avenir Next"/>
          <w:b/>
          <w:bCs/>
          <w:sz w:val="28"/>
          <w:szCs w:val="28"/>
        </w:rPr>
      </w:pPr>
      <w:r>
        <w:rPr>
          <w:rFonts w:ascii="Avenir Next" w:hAnsi="Avenir Next"/>
          <w:b/>
          <w:bCs/>
          <w:sz w:val="28"/>
          <w:szCs w:val="28"/>
        </w:rPr>
        <w:t>ΜΕ ΤΙΤΛΟ</w:t>
      </w:r>
    </w:p>
    <w:p w14:paraId="625A1EB2" w14:textId="77777777" w:rsidR="00765D03" w:rsidRPr="00EE1BB0" w:rsidRDefault="00765D03" w:rsidP="00B2533A">
      <w:pPr>
        <w:jc w:val="center"/>
        <w:rPr>
          <w:rFonts w:ascii="Avenir Next" w:hAnsi="Avenir Next"/>
          <w:b/>
          <w:bCs/>
          <w:sz w:val="11"/>
          <w:szCs w:val="11"/>
        </w:rPr>
      </w:pPr>
    </w:p>
    <w:p w14:paraId="58F0A6D7" w14:textId="6FDEB698" w:rsidR="00765D03" w:rsidRPr="00136864" w:rsidRDefault="00765D03" w:rsidP="00B2533A">
      <w:pPr>
        <w:jc w:val="center"/>
        <w:rPr>
          <w:rFonts w:ascii="Avenir Next" w:hAnsi="Avenir Next"/>
          <w:b/>
          <w:bCs/>
          <w:color w:val="0070C0"/>
          <w:sz w:val="28"/>
          <w:szCs w:val="28"/>
        </w:rPr>
      </w:pPr>
      <w:r w:rsidRPr="00136864">
        <w:rPr>
          <w:rFonts w:ascii="Avenir Next" w:hAnsi="Avenir Next"/>
          <w:b/>
          <w:bCs/>
          <w:color w:val="0070C0"/>
          <w:sz w:val="28"/>
          <w:szCs w:val="28"/>
        </w:rPr>
        <w:t>ΙΑΤΡΙΚΗ ΑΚΡΙΒΕΙΑΣ</w:t>
      </w:r>
      <w:r w:rsidR="006C2073" w:rsidRPr="00136864">
        <w:rPr>
          <w:rFonts w:ascii="Avenir Next" w:hAnsi="Avenir Next"/>
          <w:b/>
          <w:bCs/>
          <w:color w:val="0070C0"/>
          <w:sz w:val="28"/>
          <w:szCs w:val="28"/>
        </w:rPr>
        <w:t xml:space="preserve"> -</w:t>
      </w:r>
    </w:p>
    <w:p w14:paraId="3E138464" w14:textId="4F921976" w:rsidR="00765D03" w:rsidRPr="00136864" w:rsidRDefault="006C2073" w:rsidP="00B2533A">
      <w:pPr>
        <w:jc w:val="center"/>
        <w:rPr>
          <w:rFonts w:ascii="Avenir Next" w:hAnsi="Avenir Next"/>
          <w:b/>
          <w:bCs/>
          <w:color w:val="0070C0"/>
          <w:sz w:val="28"/>
          <w:szCs w:val="28"/>
        </w:rPr>
      </w:pPr>
      <w:r w:rsidRPr="00136864">
        <w:rPr>
          <w:rFonts w:ascii="Avenir Next" w:hAnsi="Avenir Next"/>
          <w:b/>
          <w:bCs/>
          <w:color w:val="0070C0"/>
          <w:sz w:val="28"/>
          <w:szCs w:val="28"/>
        </w:rPr>
        <w:t>ΜΕΤΑΦΡΑΣΤΙΚΗ ΕΡΕΥΝΑ ΚΑΙ ΘΕΡΑΠΕΥΤΙΚΗ</w:t>
      </w:r>
    </w:p>
    <w:p w14:paraId="7E0D1D56" w14:textId="55EB7BAD" w:rsidR="00E2120E" w:rsidRPr="000710E1" w:rsidRDefault="00E2120E" w:rsidP="00B2533A">
      <w:pPr>
        <w:spacing w:line="360" w:lineRule="auto"/>
        <w:jc w:val="both"/>
        <w:rPr>
          <w:color w:val="17365D" w:themeColor="text2" w:themeShade="BF"/>
          <w:sz w:val="22"/>
          <w:szCs w:val="22"/>
        </w:rPr>
      </w:pPr>
    </w:p>
    <w:p w14:paraId="09C494F1" w14:textId="77777777" w:rsidR="00693D71" w:rsidRPr="00693D71" w:rsidRDefault="00693D71" w:rsidP="00B2533A">
      <w:pPr>
        <w:spacing w:line="360" w:lineRule="auto"/>
        <w:jc w:val="both"/>
        <w:rPr>
          <w:sz w:val="22"/>
          <w:szCs w:val="22"/>
        </w:rPr>
      </w:pPr>
    </w:p>
    <w:p w14:paraId="4383074D" w14:textId="22271DE0" w:rsidR="00B2533A" w:rsidRPr="004636BC" w:rsidRDefault="00765D03" w:rsidP="008D7FF2">
      <w:pPr>
        <w:spacing w:line="276" w:lineRule="auto"/>
        <w:jc w:val="both"/>
        <w:rPr>
          <w:bCs/>
          <w:sz w:val="22"/>
          <w:szCs w:val="22"/>
        </w:rPr>
      </w:pPr>
      <w:r w:rsidRPr="004636BC">
        <w:rPr>
          <w:bCs/>
          <w:sz w:val="22"/>
          <w:szCs w:val="22"/>
        </w:rPr>
        <w:t xml:space="preserve">Το Τμήμα Ιατρικής, της Σχολής Επιστημών Υγείας του Α.Π.Θ. (επισπεύδον) σε συνεργασία με </w:t>
      </w:r>
      <w:r w:rsidR="001E3605" w:rsidRPr="004636BC">
        <w:rPr>
          <w:bCs/>
          <w:sz w:val="22"/>
          <w:szCs w:val="22"/>
        </w:rPr>
        <w:t>το Τμήμα Φαρμακευτικής</w:t>
      </w:r>
      <w:r w:rsidRPr="004636BC">
        <w:rPr>
          <w:bCs/>
          <w:sz w:val="22"/>
          <w:szCs w:val="22"/>
        </w:rPr>
        <w:t xml:space="preserve"> του Α</w:t>
      </w:r>
      <w:r w:rsidR="001E3605" w:rsidRPr="004636BC">
        <w:rPr>
          <w:bCs/>
          <w:sz w:val="22"/>
          <w:szCs w:val="22"/>
        </w:rPr>
        <w:t>.</w:t>
      </w:r>
      <w:r w:rsidRPr="004636BC">
        <w:rPr>
          <w:bCs/>
          <w:sz w:val="22"/>
          <w:szCs w:val="22"/>
        </w:rPr>
        <w:t>Π</w:t>
      </w:r>
      <w:r w:rsidR="001E3605" w:rsidRPr="004636BC">
        <w:rPr>
          <w:bCs/>
          <w:sz w:val="22"/>
          <w:szCs w:val="22"/>
        </w:rPr>
        <w:t>.</w:t>
      </w:r>
      <w:r w:rsidRPr="004636BC">
        <w:rPr>
          <w:bCs/>
          <w:sz w:val="22"/>
          <w:szCs w:val="22"/>
        </w:rPr>
        <w:t>Θ</w:t>
      </w:r>
      <w:r w:rsidR="001E3605" w:rsidRPr="004636BC">
        <w:rPr>
          <w:bCs/>
          <w:sz w:val="22"/>
          <w:szCs w:val="22"/>
        </w:rPr>
        <w:t>.</w:t>
      </w:r>
      <w:r w:rsidRPr="004636BC">
        <w:rPr>
          <w:bCs/>
          <w:sz w:val="22"/>
          <w:szCs w:val="22"/>
        </w:rPr>
        <w:t xml:space="preserve"> προκηρύσσει, για το </w:t>
      </w:r>
      <w:r w:rsidRPr="00F7513F">
        <w:rPr>
          <w:b/>
          <w:sz w:val="22"/>
          <w:szCs w:val="22"/>
        </w:rPr>
        <w:t>ακαδημαϊκό έτος 202</w:t>
      </w:r>
      <w:r w:rsidR="0043631A">
        <w:rPr>
          <w:b/>
          <w:sz w:val="22"/>
          <w:szCs w:val="22"/>
        </w:rPr>
        <w:t>3</w:t>
      </w:r>
      <w:r w:rsidRPr="00F7513F">
        <w:rPr>
          <w:b/>
          <w:sz w:val="22"/>
          <w:szCs w:val="22"/>
        </w:rPr>
        <w:t>-202</w:t>
      </w:r>
      <w:r w:rsidR="0043631A">
        <w:rPr>
          <w:b/>
          <w:sz w:val="22"/>
          <w:szCs w:val="22"/>
        </w:rPr>
        <w:t>4</w:t>
      </w:r>
      <w:r w:rsidRPr="004636BC">
        <w:rPr>
          <w:bCs/>
          <w:sz w:val="22"/>
          <w:szCs w:val="22"/>
        </w:rPr>
        <w:t xml:space="preserve"> την εισαγωγή, κατ' ανώτατο όριο, </w:t>
      </w:r>
      <w:r w:rsidR="008D7FF2" w:rsidRPr="004636BC">
        <w:rPr>
          <w:b/>
          <w:bCs/>
          <w:sz w:val="22"/>
          <w:szCs w:val="22"/>
        </w:rPr>
        <w:t>τριάντα</w:t>
      </w:r>
      <w:r w:rsidRPr="004636BC">
        <w:rPr>
          <w:b/>
          <w:bCs/>
          <w:sz w:val="22"/>
          <w:szCs w:val="22"/>
        </w:rPr>
        <w:t xml:space="preserve"> (</w:t>
      </w:r>
      <w:r w:rsidR="008D7FF2" w:rsidRPr="004636BC">
        <w:rPr>
          <w:b/>
          <w:bCs/>
          <w:sz w:val="22"/>
          <w:szCs w:val="22"/>
        </w:rPr>
        <w:t>3</w:t>
      </w:r>
      <w:r w:rsidRPr="004636BC">
        <w:rPr>
          <w:b/>
          <w:bCs/>
          <w:sz w:val="22"/>
          <w:szCs w:val="22"/>
        </w:rPr>
        <w:t>0)</w:t>
      </w:r>
      <w:r w:rsidRPr="004636BC">
        <w:rPr>
          <w:bCs/>
          <w:sz w:val="22"/>
          <w:szCs w:val="22"/>
        </w:rPr>
        <w:t xml:space="preserve"> θέσεων μεταπτυχιακών φοιτητών/τριών, στο </w:t>
      </w:r>
      <w:proofErr w:type="spellStart"/>
      <w:r w:rsidRPr="004636BC">
        <w:rPr>
          <w:bCs/>
          <w:sz w:val="22"/>
          <w:szCs w:val="22"/>
        </w:rPr>
        <w:t>Διατμηματικό</w:t>
      </w:r>
      <w:proofErr w:type="spellEnd"/>
      <w:r w:rsidRPr="004636BC">
        <w:rPr>
          <w:bCs/>
          <w:sz w:val="22"/>
          <w:szCs w:val="22"/>
        </w:rPr>
        <w:t xml:space="preserve"> Πρόγραμμα Μεταπτυχιακών Σπουδών (Δ.Π.Μ.Σ.) με τίτλο «</w:t>
      </w:r>
      <w:r w:rsidR="008D7FF2" w:rsidRPr="004636BC">
        <w:rPr>
          <w:b/>
          <w:sz w:val="22"/>
          <w:szCs w:val="22"/>
        </w:rPr>
        <w:t>Ιατρική Ακριβείας – Μεταφραστική Έρευνα και Θεραπευτική</w:t>
      </w:r>
      <w:r w:rsidRPr="004636BC">
        <w:rPr>
          <w:bCs/>
          <w:sz w:val="22"/>
          <w:szCs w:val="22"/>
        </w:rPr>
        <w:t>»</w:t>
      </w:r>
      <w:r w:rsidR="008D7FF2" w:rsidRPr="004636BC">
        <w:rPr>
          <w:bCs/>
          <w:sz w:val="22"/>
          <w:szCs w:val="22"/>
        </w:rPr>
        <w:t xml:space="preserve"> </w:t>
      </w:r>
      <w:hyperlink r:id="rId9" w:history="1">
        <w:r w:rsidR="008D7FF2" w:rsidRPr="004636BC">
          <w:rPr>
            <w:rStyle w:val="Hyperlink"/>
            <w:bCs/>
            <w:sz w:val="22"/>
            <w:szCs w:val="22"/>
          </w:rPr>
          <w:t>(ΦΕΚ 4357/Β/5-10-2020)</w:t>
        </w:r>
      </w:hyperlink>
      <w:r w:rsidR="008D7FF2" w:rsidRPr="004636BC">
        <w:rPr>
          <w:bCs/>
          <w:sz w:val="22"/>
          <w:szCs w:val="22"/>
        </w:rPr>
        <w:t>.</w:t>
      </w:r>
    </w:p>
    <w:p w14:paraId="4FD5FDA1" w14:textId="0E7955CC" w:rsidR="00FA5EA5" w:rsidRPr="00F7513F" w:rsidRDefault="00FA5EA5" w:rsidP="00B2533A">
      <w:pPr>
        <w:spacing w:line="360" w:lineRule="auto"/>
        <w:jc w:val="both"/>
        <w:rPr>
          <w:bCs/>
          <w:sz w:val="22"/>
          <w:szCs w:val="22"/>
        </w:rPr>
      </w:pPr>
    </w:p>
    <w:p w14:paraId="5FDD3977" w14:textId="26A406F8" w:rsidR="00122A9F" w:rsidRPr="004636BC" w:rsidRDefault="00122A9F" w:rsidP="00973D53">
      <w:pPr>
        <w:spacing w:line="276" w:lineRule="auto"/>
        <w:jc w:val="both"/>
        <w:rPr>
          <w:bCs/>
          <w:sz w:val="22"/>
          <w:szCs w:val="22"/>
        </w:rPr>
      </w:pPr>
      <w:r w:rsidRPr="004636BC">
        <w:rPr>
          <w:b/>
          <w:sz w:val="22"/>
          <w:szCs w:val="22"/>
        </w:rPr>
        <w:t>Σκοπός</w:t>
      </w:r>
      <w:r w:rsidRPr="004636BC">
        <w:rPr>
          <w:bCs/>
          <w:sz w:val="22"/>
          <w:szCs w:val="22"/>
        </w:rPr>
        <w:t xml:space="preserve"> του Δ.Π.Μ.Σ.</w:t>
      </w:r>
      <w:r w:rsidR="00973D53" w:rsidRPr="004636BC">
        <w:rPr>
          <w:bCs/>
          <w:sz w:val="22"/>
          <w:szCs w:val="22"/>
        </w:rPr>
        <w:t xml:space="preserve"> είναι η προαγωγή της επιστημονικής γνώσης και η </w:t>
      </w:r>
      <w:r w:rsidR="003C5AAA" w:rsidRPr="004636BC">
        <w:rPr>
          <w:bCs/>
          <w:sz w:val="22"/>
          <w:szCs w:val="22"/>
        </w:rPr>
        <w:t>εκπλήρωση</w:t>
      </w:r>
      <w:r w:rsidR="00973D53" w:rsidRPr="004636BC">
        <w:rPr>
          <w:bCs/>
          <w:sz w:val="22"/>
          <w:szCs w:val="22"/>
        </w:rPr>
        <w:t xml:space="preserve"> των </w:t>
      </w:r>
      <w:r w:rsidR="003C5AAA" w:rsidRPr="004636BC">
        <w:rPr>
          <w:bCs/>
          <w:sz w:val="22"/>
          <w:szCs w:val="22"/>
        </w:rPr>
        <w:t xml:space="preserve">σύγχρονων </w:t>
      </w:r>
      <w:r w:rsidR="00973D53" w:rsidRPr="004636BC">
        <w:rPr>
          <w:bCs/>
          <w:sz w:val="22"/>
          <w:szCs w:val="22"/>
        </w:rPr>
        <w:t xml:space="preserve">εκπαιδευτικών, ερευνητικών και αναπτυξιακών αναγκών της χώρας στο πεδίο των Επιστημών Υγείας. </w:t>
      </w:r>
      <w:r w:rsidR="003C5AAA" w:rsidRPr="004636BC">
        <w:rPr>
          <w:bCs/>
          <w:sz w:val="22"/>
          <w:szCs w:val="22"/>
        </w:rPr>
        <w:t>Συγκεκριμένα, τ</w:t>
      </w:r>
      <w:r w:rsidR="00973D53" w:rsidRPr="004636BC">
        <w:rPr>
          <w:bCs/>
          <w:sz w:val="22"/>
          <w:szCs w:val="22"/>
        </w:rPr>
        <w:t xml:space="preserve">ο Δ.Π.Μ.Σ. αποσκοπεί στην εκπαίδευση και εξοικείωση των επαγγελματιών του χώρου της υγείας στις αρχές της σύγχρονης ιατρικής πρακτικής και φαρμακευτικής αγωγής για την εξατομίκευση των </w:t>
      </w:r>
      <w:proofErr w:type="spellStart"/>
      <w:r w:rsidR="00973D53" w:rsidRPr="004636BC">
        <w:rPr>
          <w:bCs/>
          <w:sz w:val="22"/>
          <w:szCs w:val="22"/>
        </w:rPr>
        <w:t>δοσολογικών</w:t>
      </w:r>
      <w:proofErr w:type="spellEnd"/>
      <w:r w:rsidR="00973D53" w:rsidRPr="004636BC">
        <w:rPr>
          <w:bCs/>
          <w:sz w:val="22"/>
          <w:szCs w:val="22"/>
        </w:rPr>
        <w:t xml:space="preserve"> σχημάτων, μέσα από την </w:t>
      </w:r>
      <w:r w:rsidR="003C5AAA" w:rsidRPr="004636BC">
        <w:rPr>
          <w:bCs/>
          <w:sz w:val="22"/>
          <w:szCs w:val="22"/>
        </w:rPr>
        <w:t xml:space="preserve">κλινική πιστοποίηση κι </w:t>
      </w:r>
      <w:r w:rsidR="00973D53" w:rsidRPr="004636BC">
        <w:rPr>
          <w:bCs/>
          <w:sz w:val="22"/>
          <w:szCs w:val="22"/>
        </w:rPr>
        <w:t>αξιοποίηση μοριακών και γονιδιωματικών πληροφοριών που εμπλέκονται</w:t>
      </w:r>
      <w:r w:rsidR="003C5AAA" w:rsidRPr="004636BC">
        <w:rPr>
          <w:bCs/>
          <w:sz w:val="22"/>
          <w:szCs w:val="22"/>
        </w:rPr>
        <w:t xml:space="preserve"> τόσο</w:t>
      </w:r>
      <w:r w:rsidR="00973D53" w:rsidRPr="004636BC">
        <w:rPr>
          <w:bCs/>
          <w:sz w:val="22"/>
          <w:szCs w:val="22"/>
        </w:rPr>
        <w:t xml:space="preserve"> στην εμφάνιση της διαφορικής φαρμακολογικής απόκρισης των ατόμων στα φάρμακα</w:t>
      </w:r>
      <w:r w:rsidR="003C5AAA" w:rsidRPr="004636BC">
        <w:rPr>
          <w:bCs/>
          <w:sz w:val="22"/>
          <w:szCs w:val="22"/>
        </w:rPr>
        <w:t>, όσο και την εκδήλωση των ασθενειών</w:t>
      </w:r>
      <w:r w:rsidR="00973D53" w:rsidRPr="004636BC">
        <w:rPr>
          <w:bCs/>
          <w:sz w:val="22"/>
          <w:szCs w:val="22"/>
        </w:rPr>
        <w:t xml:space="preserve">. Παράλληλα, το πρόγραμμα στοχεύει στη σύνδεση της βασικής κλινικής και μεταφραστικής έρευνας </w:t>
      </w:r>
      <w:r w:rsidR="003C5AAA" w:rsidRPr="004636BC">
        <w:rPr>
          <w:bCs/>
          <w:sz w:val="22"/>
          <w:szCs w:val="22"/>
        </w:rPr>
        <w:t>με τις παρεχόμενες υπηρεσίες υγείας</w:t>
      </w:r>
      <w:r w:rsidR="00973D53" w:rsidRPr="004636BC">
        <w:rPr>
          <w:bCs/>
          <w:sz w:val="22"/>
          <w:szCs w:val="22"/>
        </w:rPr>
        <w:t xml:space="preserve">, την παραγωγική διαδικασία ανάπτυξης καινοτόμων προϊόντων στον ιατροφαρμακευτικό χώρο </w:t>
      </w:r>
      <w:r w:rsidR="003C5AAA" w:rsidRPr="004636BC">
        <w:rPr>
          <w:bCs/>
          <w:sz w:val="22"/>
          <w:szCs w:val="22"/>
        </w:rPr>
        <w:t>που σχετίζονται</w:t>
      </w:r>
      <w:r w:rsidR="00973D53" w:rsidRPr="004636BC">
        <w:rPr>
          <w:bCs/>
          <w:sz w:val="22"/>
          <w:szCs w:val="22"/>
        </w:rPr>
        <w:t xml:space="preserve"> με τη μοριακή διάγνωση και την ανάπτυξη </w:t>
      </w:r>
      <w:r w:rsidR="003C5AAA" w:rsidRPr="004636BC">
        <w:rPr>
          <w:bCs/>
          <w:sz w:val="22"/>
          <w:szCs w:val="22"/>
        </w:rPr>
        <w:t>θεραπευτικών</w:t>
      </w:r>
      <w:r w:rsidR="00973D53" w:rsidRPr="004636BC">
        <w:rPr>
          <w:bCs/>
          <w:sz w:val="22"/>
          <w:szCs w:val="22"/>
        </w:rPr>
        <w:t xml:space="preserve"> προϊόντων.</w:t>
      </w:r>
    </w:p>
    <w:p w14:paraId="0B117DDA" w14:textId="77777777" w:rsidR="00973D53" w:rsidRPr="004636BC" w:rsidRDefault="00973D53" w:rsidP="00973D53">
      <w:pPr>
        <w:spacing w:line="276" w:lineRule="auto"/>
        <w:jc w:val="both"/>
        <w:rPr>
          <w:bCs/>
          <w:sz w:val="22"/>
          <w:szCs w:val="22"/>
        </w:rPr>
      </w:pPr>
    </w:p>
    <w:p w14:paraId="5DE0155D" w14:textId="1E300D06" w:rsidR="00CA0BBF" w:rsidRPr="004636BC" w:rsidRDefault="00CA0BBF" w:rsidP="00CA0BBF">
      <w:pPr>
        <w:spacing w:line="276" w:lineRule="auto"/>
        <w:jc w:val="both"/>
        <w:rPr>
          <w:bCs/>
          <w:sz w:val="22"/>
          <w:szCs w:val="22"/>
        </w:rPr>
      </w:pPr>
      <w:r w:rsidRPr="004636BC">
        <w:rPr>
          <w:bCs/>
          <w:sz w:val="22"/>
          <w:szCs w:val="22"/>
        </w:rPr>
        <w:t>Το Δ</w:t>
      </w:r>
      <w:r w:rsidR="00973D53" w:rsidRPr="004636BC">
        <w:rPr>
          <w:bCs/>
          <w:sz w:val="22"/>
          <w:szCs w:val="22"/>
        </w:rPr>
        <w:t>.</w:t>
      </w:r>
      <w:r w:rsidRPr="004636BC">
        <w:rPr>
          <w:bCs/>
          <w:sz w:val="22"/>
          <w:szCs w:val="22"/>
        </w:rPr>
        <w:t>Π</w:t>
      </w:r>
      <w:r w:rsidR="00973D53" w:rsidRPr="004636BC">
        <w:rPr>
          <w:bCs/>
          <w:sz w:val="22"/>
          <w:szCs w:val="22"/>
        </w:rPr>
        <w:t>.</w:t>
      </w:r>
      <w:r w:rsidRPr="004636BC">
        <w:rPr>
          <w:bCs/>
          <w:sz w:val="22"/>
          <w:szCs w:val="22"/>
        </w:rPr>
        <w:t>Μ</w:t>
      </w:r>
      <w:r w:rsidR="00973D53" w:rsidRPr="004636BC">
        <w:rPr>
          <w:bCs/>
          <w:sz w:val="22"/>
          <w:szCs w:val="22"/>
        </w:rPr>
        <w:t>.</w:t>
      </w:r>
      <w:r w:rsidRPr="004636BC">
        <w:rPr>
          <w:bCs/>
          <w:sz w:val="22"/>
          <w:szCs w:val="22"/>
        </w:rPr>
        <w:t>Σ</w:t>
      </w:r>
      <w:r w:rsidR="00973D53" w:rsidRPr="004636BC">
        <w:rPr>
          <w:bCs/>
          <w:sz w:val="22"/>
          <w:szCs w:val="22"/>
        </w:rPr>
        <w:t>.</w:t>
      </w:r>
      <w:r w:rsidRPr="004636BC">
        <w:rPr>
          <w:bCs/>
          <w:sz w:val="22"/>
          <w:szCs w:val="22"/>
        </w:rPr>
        <w:t xml:space="preserve"> έχει </w:t>
      </w:r>
      <w:r w:rsidRPr="004636BC">
        <w:rPr>
          <w:b/>
          <w:sz w:val="22"/>
          <w:szCs w:val="22"/>
        </w:rPr>
        <w:t>διετή διάρκεια</w:t>
      </w:r>
      <w:r w:rsidRPr="004636BC">
        <w:rPr>
          <w:bCs/>
          <w:sz w:val="22"/>
          <w:szCs w:val="22"/>
        </w:rPr>
        <w:t xml:space="preserve"> και απονέμει «Δίπλωμα Μεταπτυχιακών Σπουδών στην Ιατρική Ακριβείας, Μεταφραστικής Έρευνας και Θεραπευτικής» στους συμμετέχοντες φοιτητές με την επιτυχή ολοκλήρωση του Προγράμματος Σπουδών του</w:t>
      </w:r>
      <w:r w:rsidR="00B76956" w:rsidRPr="004636BC">
        <w:rPr>
          <w:bCs/>
          <w:sz w:val="22"/>
          <w:szCs w:val="22"/>
        </w:rPr>
        <w:t>ς</w:t>
      </w:r>
      <w:r w:rsidRPr="004636BC">
        <w:rPr>
          <w:bCs/>
          <w:sz w:val="22"/>
          <w:szCs w:val="22"/>
        </w:rPr>
        <w:t>.</w:t>
      </w:r>
      <w:r w:rsidR="00122A9F" w:rsidRPr="004636BC">
        <w:rPr>
          <w:bCs/>
          <w:sz w:val="22"/>
          <w:szCs w:val="22"/>
        </w:rPr>
        <w:t xml:space="preserve"> </w:t>
      </w:r>
      <w:r w:rsidR="00973D53" w:rsidRPr="004636BC">
        <w:rPr>
          <w:bCs/>
          <w:sz w:val="22"/>
          <w:szCs w:val="22"/>
        </w:rPr>
        <w:t>Το Δ</w:t>
      </w:r>
      <w:r w:rsidR="00693D71" w:rsidRPr="004636BC">
        <w:rPr>
          <w:bCs/>
          <w:sz w:val="22"/>
          <w:szCs w:val="22"/>
        </w:rPr>
        <w:t>.</w:t>
      </w:r>
      <w:r w:rsidR="00973D53" w:rsidRPr="004636BC">
        <w:rPr>
          <w:bCs/>
          <w:sz w:val="22"/>
          <w:szCs w:val="22"/>
        </w:rPr>
        <w:t>Π</w:t>
      </w:r>
      <w:r w:rsidR="00693D71" w:rsidRPr="004636BC">
        <w:rPr>
          <w:bCs/>
          <w:sz w:val="22"/>
          <w:szCs w:val="22"/>
        </w:rPr>
        <w:t>.</w:t>
      </w:r>
      <w:r w:rsidR="00973D53" w:rsidRPr="004636BC">
        <w:rPr>
          <w:bCs/>
          <w:sz w:val="22"/>
          <w:szCs w:val="22"/>
        </w:rPr>
        <w:t>Μ</w:t>
      </w:r>
      <w:r w:rsidR="00693D71" w:rsidRPr="004636BC">
        <w:rPr>
          <w:bCs/>
          <w:sz w:val="22"/>
          <w:szCs w:val="22"/>
        </w:rPr>
        <w:t>.</w:t>
      </w:r>
      <w:r w:rsidR="00973D53" w:rsidRPr="004636BC">
        <w:rPr>
          <w:bCs/>
          <w:sz w:val="22"/>
          <w:szCs w:val="22"/>
        </w:rPr>
        <w:t>Σ</w:t>
      </w:r>
      <w:r w:rsidR="00693D71" w:rsidRPr="004636BC">
        <w:rPr>
          <w:bCs/>
          <w:sz w:val="22"/>
          <w:szCs w:val="22"/>
        </w:rPr>
        <w:t>.</w:t>
      </w:r>
      <w:r w:rsidR="00973D53" w:rsidRPr="004636BC">
        <w:rPr>
          <w:bCs/>
          <w:sz w:val="22"/>
          <w:szCs w:val="22"/>
        </w:rPr>
        <w:t xml:space="preserve"> περιλαμβάνει υποχρεωτικά μαθήματα, μαθήματα επιλογής, εργαστηριακές ασκήσεις (</w:t>
      </w:r>
      <w:r w:rsidR="00973D53" w:rsidRPr="004636BC">
        <w:rPr>
          <w:bCs/>
          <w:sz w:val="22"/>
          <w:szCs w:val="22"/>
          <w:lang w:val="en-US"/>
        </w:rPr>
        <w:t>rotations</w:t>
      </w:r>
      <w:r w:rsidR="00973D53" w:rsidRPr="004636BC">
        <w:rPr>
          <w:bCs/>
          <w:sz w:val="22"/>
          <w:szCs w:val="22"/>
        </w:rPr>
        <w:t xml:space="preserve">) </w:t>
      </w:r>
      <w:r w:rsidR="0013000D" w:rsidRPr="004636BC">
        <w:rPr>
          <w:bCs/>
          <w:sz w:val="22"/>
          <w:szCs w:val="22"/>
        </w:rPr>
        <w:t xml:space="preserve">και την εκπόνηση/συγγραφή της </w:t>
      </w:r>
      <w:r w:rsidR="003F1538">
        <w:rPr>
          <w:bCs/>
          <w:sz w:val="22"/>
          <w:szCs w:val="22"/>
        </w:rPr>
        <w:t xml:space="preserve">μεταπτυχιακής </w:t>
      </w:r>
      <w:r w:rsidR="0013000D" w:rsidRPr="004636BC">
        <w:rPr>
          <w:bCs/>
          <w:sz w:val="22"/>
          <w:szCs w:val="22"/>
        </w:rPr>
        <w:t xml:space="preserve">διπλωματικής εργασίας. </w:t>
      </w:r>
      <w:r w:rsidR="00122A9F" w:rsidRPr="004636BC">
        <w:rPr>
          <w:bCs/>
          <w:sz w:val="22"/>
          <w:szCs w:val="22"/>
        </w:rPr>
        <w:t xml:space="preserve">Οι σπουδές στο πρόγραμμα αντιστοιχούν σε </w:t>
      </w:r>
      <w:r w:rsidR="00122A9F" w:rsidRPr="004636BC">
        <w:rPr>
          <w:b/>
          <w:sz w:val="22"/>
          <w:szCs w:val="22"/>
        </w:rPr>
        <w:t>120 διδακτικές μονάδες (ECTS),</w:t>
      </w:r>
      <w:r w:rsidR="00122A9F" w:rsidRPr="004636BC">
        <w:rPr>
          <w:bCs/>
          <w:sz w:val="22"/>
          <w:szCs w:val="22"/>
        </w:rPr>
        <w:t xml:space="preserve"> σύμφωνα με το Ευρωπαϊκό Σύστημα Πιστωτικών Μονάδων</w:t>
      </w:r>
      <w:r w:rsidR="00973D53" w:rsidRPr="004636BC">
        <w:rPr>
          <w:bCs/>
          <w:sz w:val="22"/>
          <w:szCs w:val="22"/>
        </w:rPr>
        <w:t xml:space="preserve">. Η γλώσσα διδασκαλίας των μαθημάτων και συγγραφής της διπλωματικής εργασίας είναι η </w:t>
      </w:r>
      <w:r w:rsidR="00973D53" w:rsidRPr="004636BC">
        <w:rPr>
          <w:b/>
          <w:sz w:val="22"/>
          <w:szCs w:val="22"/>
        </w:rPr>
        <w:t>ελληνική</w:t>
      </w:r>
      <w:r w:rsidR="00973D53" w:rsidRPr="004636BC">
        <w:rPr>
          <w:bCs/>
          <w:sz w:val="22"/>
          <w:szCs w:val="22"/>
        </w:rPr>
        <w:t>.</w:t>
      </w:r>
      <w:r w:rsidR="005204B9" w:rsidRPr="004636BC">
        <w:rPr>
          <w:bCs/>
          <w:sz w:val="22"/>
          <w:szCs w:val="22"/>
        </w:rPr>
        <w:t xml:space="preserve"> </w:t>
      </w:r>
    </w:p>
    <w:p w14:paraId="3F99613B" w14:textId="7A33FCA8" w:rsidR="008E610D" w:rsidRPr="004636BC" w:rsidRDefault="008E610D" w:rsidP="00CA0BBF">
      <w:pPr>
        <w:spacing w:line="276" w:lineRule="auto"/>
        <w:jc w:val="both"/>
        <w:rPr>
          <w:bCs/>
          <w:sz w:val="22"/>
          <w:szCs w:val="22"/>
        </w:rPr>
      </w:pPr>
    </w:p>
    <w:p w14:paraId="788DBAFD" w14:textId="006936C4" w:rsidR="008E610D" w:rsidRPr="004636BC" w:rsidRDefault="008E610D" w:rsidP="008E610D">
      <w:pPr>
        <w:spacing w:line="276" w:lineRule="auto"/>
        <w:jc w:val="both"/>
        <w:rPr>
          <w:bCs/>
          <w:sz w:val="22"/>
          <w:szCs w:val="22"/>
        </w:rPr>
      </w:pPr>
      <w:r w:rsidRPr="004636BC">
        <w:rPr>
          <w:bCs/>
          <w:sz w:val="22"/>
          <w:szCs w:val="22"/>
        </w:rPr>
        <w:t xml:space="preserve">Η παρακολούθηση των μαθημάτων γίνεται τα </w:t>
      </w:r>
      <w:r w:rsidRPr="004636BC">
        <w:rPr>
          <w:b/>
          <w:sz w:val="22"/>
          <w:szCs w:val="22"/>
        </w:rPr>
        <w:t>Σαββατοκύριακα</w:t>
      </w:r>
      <w:r w:rsidR="00864618" w:rsidRPr="004636BC">
        <w:rPr>
          <w:bCs/>
          <w:sz w:val="22"/>
          <w:szCs w:val="22"/>
        </w:rPr>
        <w:t>,</w:t>
      </w:r>
      <w:r w:rsidRPr="004636BC">
        <w:rPr>
          <w:bCs/>
          <w:sz w:val="22"/>
          <w:szCs w:val="22"/>
        </w:rPr>
        <w:t xml:space="preserve"> </w:t>
      </w:r>
      <w:r w:rsidRPr="004636BC">
        <w:rPr>
          <w:b/>
          <w:sz w:val="22"/>
          <w:szCs w:val="22"/>
        </w:rPr>
        <w:t>διά ζώσης</w:t>
      </w:r>
      <w:r w:rsidRPr="004636BC">
        <w:rPr>
          <w:bCs/>
          <w:sz w:val="22"/>
          <w:szCs w:val="22"/>
        </w:rPr>
        <w:t xml:space="preserve"> και εξ΄ αποστάσεως, ανάλογα µε τις επικρατούσες </w:t>
      </w:r>
      <w:r w:rsidR="008C43EE" w:rsidRPr="004636BC">
        <w:rPr>
          <w:bCs/>
          <w:sz w:val="22"/>
          <w:szCs w:val="22"/>
        </w:rPr>
        <w:t>επιδημιολογικές</w:t>
      </w:r>
      <w:r w:rsidRPr="004636BC">
        <w:rPr>
          <w:bCs/>
          <w:sz w:val="22"/>
          <w:szCs w:val="22"/>
        </w:rPr>
        <w:t xml:space="preserve"> συνθήκες.</w:t>
      </w:r>
    </w:p>
    <w:p w14:paraId="3770AC46" w14:textId="525FA94A" w:rsidR="008E610D" w:rsidRPr="004636BC" w:rsidRDefault="008E610D" w:rsidP="00CA0BBF">
      <w:pPr>
        <w:spacing w:line="276" w:lineRule="auto"/>
        <w:jc w:val="both"/>
        <w:rPr>
          <w:bCs/>
          <w:sz w:val="22"/>
          <w:szCs w:val="22"/>
        </w:rPr>
      </w:pPr>
    </w:p>
    <w:p w14:paraId="50284DA5" w14:textId="77777777" w:rsidR="009F379D" w:rsidRPr="004636BC" w:rsidRDefault="009F379D" w:rsidP="005204B9">
      <w:pPr>
        <w:spacing w:line="276" w:lineRule="auto"/>
        <w:jc w:val="both"/>
        <w:rPr>
          <w:bCs/>
          <w:sz w:val="22"/>
          <w:szCs w:val="22"/>
        </w:rPr>
      </w:pPr>
    </w:p>
    <w:p w14:paraId="3A1953D8" w14:textId="35378058" w:rsidR="005204B9" w:rsidRPr="004636BC" w:rsidRDefault="005204B9" w:rsidP="005204B9">
      <w:pPr>
        <w:spacing w:line="276" w:lineRule="auto"/>
        <w:jc w:val="both"/>
        <w:rPr>
          <w:bCs/>
          <w:sz w:val="22"/>
          <w:szCs w:val="22"/>
        </w:rPr>
      </w:pPr>
      <w:r w:rsidRPr="004636BC">
        <w:rPr>
          <w:bCs/>
          <w:sz w:val="22"/>
          <w:szCs w:val="22"/>
        </w:rPr>
        <w:lastRenderedPageBreak/>
        <w:t>Το πρόγραμμα σπουδών του Π.Μ.Σ. περιλαμβάνει τα εξής μαθήματα:</w:t>
      </w:r>
    </w:p>
    <w:p w14:paraId="2D437BCC" w14:textId="77777777" w:rsidR="009F379D" w:rsidRPr="004636BC" w:rsidRDefault="009F379D" w:rsidP="005204B9">
      <w:pPr>
        <w:spacing w:line="276" w:lineRule="auto"/>
        <w:jc w:val="both"/>
        <w:rPr>
          <w:bCs/>
          <w:sz w:val="22"/>
          <w:szCs w:val="22"/>
        </w:rPr>
      </w:pPr>
    </w:p>
    <w:tbl>
      <w:tblPr>
        <w:tblStyle w:val="TableGrid"/>
        <w:tblW w:w="0" w:type="auto"/>
        <w:tblLook w:val="04A0" w:firstRow="1" w:lastRow="0" w:firstColumn="1" w:lastColumn="0" w:noHBand="0" w:noVBand="1"/>
      </w:tblPr>
      <w:tblGrid>
        <w:gridCol w:w="6494"/>
        <w:gridCol w:w="1410"/>
        <w:gridCol w:w="1044"/>
      </w:tblGrid>
      <w:tr w:rsidR="00376F3A" w:rsidRPr="004636BC" w14:paraId="4FDA46A5" w14:textId="77777777" w:rsidTr="00376F3A">
        <w:tc>
          <w:tcPr>
            <w:tcW w:w="6706" w:type="dxa"/>
            <w:shd w:val="clear" w:color="auto" w:fill="DDD9C3" w:themeFill="background2" w:themeFillShade="E6"/>
            <w:vAlign w:val="center"/>
          </w:tcPr>
          <w:p w14:paraId="3485A99B" w14:textId="2F85313B" w:rsidR="00376F3A" w:rsidRPr="004636BC" w:rsidRDefault="002D0418" w:rsidP="00376F3A">
            <w:pPr>
              <w:spacing w:line="276" w:lineRule="auto"/>
              <w:jc w:val="both"/>
              <w:rPr>
                <w:rFonts w:eastAsia="Arial Narrow"/>
                <w:sz w:val="22"/>
                <w:szCs w:val="22"/>
              </w:rPr>
            </w:pPr>
            <w:r w:rsidRPr="004636BC">
              <w:rPr>
                <w:b/>
                <w:sz w:val="22"/>
                <w:szCs w:val="22"/>
              </w:rPr>
              <w:t>Α’ εξάμηνο</w:t>
            </w:r>
          </w:p>
        </w:tc>
        <w:tc>
          <w:tcPr>
            <w:tcW w:w="1410" w:type="dxa"/>
            <w:shd w:val="clear" w:color="auto" w:fill="DDD9C3" w:themeFill="background2" w:themeFillShade="E6"/>
          </w:tcPr>
          <w:p w14:paraId="702EF5A1" w14:textId="2ECC0D9E" w:rsidR="00376F3A" w:rsidRPr="004636BC" w:rsidRDefault="00376F3A" w:rsidP="00376F3A">
            <w:pPr>
              <w:spacing w:line="276" w:lineRule="auto"/>
              <w:jc w:val="both"/>
              <w:rPr>
                <w:b/>
                <w:sz w:val="22"/>
                <w:szCs w:val="22"/>
              </w:rPr>
            </w:pPr>
            <w:r w:rsidRPr="004636BC">
              <w:rPr>
                <w:b/>
                <w:sz w:val="22"/>
                <w:szCs w:val="22"/>
              </w:rPr>
              <w:t>Τύπος</w:t>
            </w:r>
          </w:p>
        </w:tc>
        <w:tc>
          <w:tcPr>
            <w:tcW w:w="1058" w:type="dxa"/>
            <w:shd w:val="clear" w:color="auto" w:fill="DDD9C3" w:themeFill="background2" w:themeFillShade="E6"/>
          </w:tcPr>
          <w:p w14:paraId="06C85E67" w14:textId="4219BB30" w:rsidR="00376F3A" w:rsidRPr="004636BC" w:rsidRDefault="00376F3A" w:rsidP="0072162D">
            <w:pPr>
              <w:spacing w:line="276" w:lineRule="auto"/>
              <w:jc w:val="center"/>
              <w:rPr>
                <w:b/>
                <w:sz w:val="22"/>
                <w:szCs w:val="22"/>
                <w:lang w:val="en-US"/>
              </w:rPr>
            </w:pPr>
            <w:r w:rsidRPr="004636BC">
              <w:rPr>
                <w:b/>
                <w:sz w:val="22"/>
                <w:szCs w:val="22"/>
                <w:lang w:val="en-US"/>
              </w:rPr>
              <w:t>ECTS</w:t>
            </w:r>
          </w:p>
        </w:tc>
      </w:tr>
      <w:tr w:rsidR="00376F3A" w:rsidRPr="004636BC" w14:paraId="1620BA5A" w14:textId="77777777" w:rsidTr="00376F3A">
        <w:tc>
          <w:tcPr>
            <w:tcW w:w="6706" w:type="dxa"/>
            <w:vAlign w:val="center"/>
          </w:tcPr>
          <w:p w14:paraId="117CF12C" w14:textId="1ED41362" w:rsidR="00376F3A" w:rsidRPr="004636BC" w:rsidRDefault="00376F3A" w:rsidP="00376F3A">
            <w:pPr>
              <w:spacing w:line="276" w:lineRule="auto"/>
              <w:jc w:val="both"/>
              <w:rPr>
                <w:bCs/>
                <w:sz w:val="22"/>
                <w:szCs w:val="22"/>
              </w:rPr>
            </w:pPr>
            <w:r w:rsidRPr="004636BC">
              <w:rPr>
                <w:rFonts w:eastAsia="Arial Narrow"/>
                <w:sz w:val="22"/>
                <w:szCs w:val="22"/>
              </w:rPr>
              <w:t>Μεθοδολογία της Έρευνας-Βιοστατιστική</w:t>
            </w:r>
          </w:p>
        </w:tc>
        <w:tc>
          <w:tcPr>
            <w:tcW w:w="1410" w:type="dxa"/>
          </w:tcPr>
          <w:p w14:paraId="0268D467" w14:textId="24B60AF1" w:rsidR="00376F3A" w:rsidRPr="004636BC" w:rsidRDefault="00376F3A" w:rsidP="00376F3A">
            <w:pPr>
              <w:spacing w:line="276" w:lineRule="auto"/>
              <w:jc w:val="both"/>
              <w:rPr>
                <w:bCs/>
                <w:sz w:val="22"/>
                <w:szCs w:val="22"/>
              </w:rPr>
            </w:pPr>
            <w:r w:rsidRPr="004636BC">
              <w:rPr>
                <w:bCs/>
                <w:sz w:val="22"/>
                <w:szCs w:val="22"/>
              </w:rPr>
              <w:t>Υποχρεωτικό</w:t>
            </w:r>
          </w:p>
        </w:tc>
        <w:tc>
          <w:tcPr>
            <w:tcW w:w="1058" w:type="dxa"/>
          </w:tcPr>
          <w:p w14:paraId="013CD76A" w14:textId="54920F7B" w:rsidR="00376F3A" w:rsidRPr="004636BC" w:rsidRDefault="00376F3A" w:rsidP="0072162D">
            <w:pPr>
              <w:spacing w:line="276" w:lineRule="auto"/>
              <w:jc w:val="center"/>
              <w:rPr>
                <w:bCs/>
                <w:sz w:val="22"/>
                <w:szCs w:val="22"/>
              </w:rPr>
            </w:pPr>
            <w:r w:rsidRPr="004636BC">
              <w:rPr>
                <w:bCs/>
                <w:sz w:val="22"/>
                <w:szCs w:val="22"/>
              </w:rPr>
              <w:t>5</w:t>
            </w:r>
          </w:p>
        </w:tc>
      </w:tr>
      <w:tr w:rsidR="00376F3A" w:rsidRPr="004636BC" w14:paraId="1CC5F605" w14:textId="77777777" w:rsidTr="00376F3A">
        <w:tc>
          <w:tcPr>
            <w:tcW w:w="6706" w:type="dxa"/>
          </w:tcPr>
          <w:p w14:paraId="0099D50F" w14:textId="293E1091" w:rsidR="00376F3A" w:rsidRPr="004636BC" w:rsidRDefault="00376F3A" w:rsidP="00376F3A">
            <w:pPr>
              <w:spacing w:line="276" w:lineRule="auto"/>
              <w:jc w:val="both"/>
              <w:rPr>
                <w:bCs/>
                <w:sz w:val="22"/>
                <w:szCs w:val="22"/>
              </w:rPr>
            </w:pPr>
            <w:r w:rsidRPr="004636BC">
              <w:rPr>
                <w:rFonts w:eastAsia="Arial Narrow"/>
                <w:sz w:val="22"/>
                <w:szCs w:val="22"/>
              </w:rPr>
              <w:t xml:space="preserve">Βιολογία Συστημάτων-Τεχνολογίες </w:t>
            </w:r>
            <w:proofErr w:type="spellStart"/>
            <w:r w:rsidRPr="004636BC">
              <w:rPr>
                <w:rFonts w:eastAsia="Arial Narrow"/>
                <w:sz w:val="22"/>
                <w:szCs w:val="22"/>
              </w:rPr>
              <w:t>Omics</w:t>
            </w:r>
            <w:proofErr w:type="spellEnd"/>
          </w:p>
        </w:tc>
        <w:tc>
          <w:tcPr>
            <w:tcW w:w="1410" w:type="dxa"/>
          </w:tcPr>
          <w:p w14:paraId="16CD0ACA" w14:textId="5E569580" w:rsidR="00376F3A" w:rsidRPr="004636BC" w:rsidRDefault="00376F3A" w:rsidP="00376F3A">
            <w:pPr>
              <w:spacing w:line="276" w:lineRule="auto"/>
              <w:jc w:val="both"/>
              <w:rPr>
                <w:bCs/>
                <w:sz w:val="22"/>
                <w:szCs w:val="22"/>
              </w:rPr>
            </w:pPr>
            <w:r w:rsidRPr="004636BC">
              <w:rPr>
                <w:bCs/>
                <w:sz w:val="22"/>
                <w:szCs w:val="22"/>
              </w:rPr>
              <w:t>Υποχρεωτικό</w:t>
            </w:r>
          </w:p>
        </w:tc>
        <w:tc>
          <w:tcPr>
            <w:tcW w:w="1058" w:type="dxa"/>
          </w:tcPr>
          <w:p w14:paraId="288F4E92" w14:textId="0AA92A6B" w:rsidR="00376F3A" w:rsidRPr="004636BC" w:rsidRDefault="00376F3A" w:rsidP="0072162D">
            <w:pPr>
              <w:spacing w:line="276" w:lineRule="auto"/>
              <w:jc w:val="center"/>
              <w:rPr>
                <w:bCs/>
                <w:sz w:val="22"/>
                <w:szCs w:val="22"/>
              </w:rPr>
            </w:pPr>
            <w:r w:rsidRPr="004636BC">
              <w:rPr>
                <w:bCs/>
                <w:sz w:val="22"/>
                <w:szCs w:val="22"/>
              </w:rPr>
              <w:t>5</w:t>
            </w:r>
          </w:p>
        </w:tc>
      </w:tr>
      <w:tr w:rsidR="00376F3A" w:rsidRPr="004636BC" w14:paraId="598885AB" w14:textId="77777777" w:rsidTr="00376F3A">
        <w:tc>
          <w:tcPr>
            <w:tcW w:w="6706" w:type="dxa"/>
          </w:tcPr>
          <w:p w14:paraId="717BE346" w14:textId="1E132F9E" w:rsidR="00376F3A" w:rsidRPr="004636BC" w:rsidRDefault="00376F3A" w:rsidP="00376F3A">
            <w:pPr>
              <w:spacing w:line="276" w:lineRule="auto"/>
              <w:jc w:val="both"/>
              <w:rPr>
                <w:bCs/>
                <w:sz w:val="22"/>
                <w:szCs w:val="22"/>
              </w:rPr>
            </w:pPr>
            <w:r w:rsidRPr="004636BC">
              <w:rPr>
                <w:rFonts w:eastAsia="Arial Narrow"/>
                <w:sz w:val="22"/>
                <w:szCs w:val="22"/>
              </w:rPr>
              <w:t>Βιοπληροφορική</w:t>
            </w:r>
          </w:p>
        </w:tc>
        <w:tc>
          <w:tcPr>
            <w:tcW w:w="1410" w:type="dxa"/>
          </w:tcPr>
          <w:p w14:paraId="1B11BBEE" w14:textId="64862B1F" w:rsidR="00376F3A" w:rsidRPr="004636BC" w:rsidRDefault="00376F3A" w:rsidP="00376F3A">
            <w:pPr>
              <w:spacing w:line="276" w:lineRule="auto"/>
              <w:jc w:val="both"/>
              <w:rPr>
                <w:bCs/>
                <w:sz w:val="22"/>
                <w:szCs w:val="22"/>
              </w:rPr>
            </w:pPr>
            <w:r w:rsidRPr="004636BC">
              <w:rPr>
                <w:bCs/>
                <w:sz w:val="22"/>
                <w:szCs w:val="22"/>
              </w:rPr>
              <w:t>Υποχρεωτικό</w:t>
            </w:r>
          </w:p>
        </w:tc>
        <w:tc>
          <w:tcPr>
            <w:tcW w:w="1058" w:type="dxa"/>
          </w:tcPr>
          <w:p w14:paraId="38CADCE1" w14:textId="5323AF87" w:rsidR="00376F3A" w:rsidRPr="004636BC" w:rsidRDefault="00376F3A" w:rsidP="0072162D">
            <w:pPr>
              <w:spacing w:line="276" w:lineRule="auto"/>
              <w:jc w:val="center"/>
              <w:rPr>
                <w:bCs/>
                <w:sz w:val="22"/>
                <w:szCs w:val="22"/>
              </w:rPr>
            </w:pPr>
            <w:r w:rsidRPr="004636BC">
              <w:rPr>
                <w:bCs/>
                <w:sz w:val="22"/>
                <w:szCs w:val="22"/>
              </w:rPr>
              <w:t>5</w:t>
            </w:r>
          </w:p>
        </w:tc>
      </w:tr>
      <w:tr w:rsidR="00376F3A" w:rsidRPr="004636BC" w14:paraId="0D212565" w14:textId="77777777" w:rsidTr="00376F3A">
        <w:tc>
          <w:tcPr>
            <w:tcW w:w="6706" w:type="dxa"/>
          </w:tcPr>
          <w:p w14:paraId="657CDA78" w14:textId="74C7EEA8" w:rsidR="00376F3A" w:rsidRPr="004636BC" w:rsidRDefault="00376F3A" w:rsidP="00376F3A">
            <w:pPr>
              <w:spacing w:line="276" w:lineRule="auto"/>
              <w:jc w:val="both"/>
              <w:rPr>
                <w:bCs/>
                <w:sz w:val="22"/>
                <w:szCs w:val="22"/>
              </w:rPr>
            </w:pPr>
            <w:proofErr w:type="spellStart"/>
            <w:r w:rsidRPr="004636BC">
              <w:rPr>
                <w:rFonts w:eastAsia="Arial Narrow"/>
                <w:sz w:val="22"/>
                <w:szCs w:val="22"/>
              </w:rPr>
              <w:t>Νανοϊατρική</w:t>
            </w:r>
            <w:proofErr w:type="spellEnd"/>
          </w:p>
        </w:tc>
        <w:tc>
          <w:tcPr>
            <w:tcW w:w="1410" w:type="dxa"/>
          </w:tcPr>
          <w:p w14:paraId="05D64D03" w14:textId="1E2DC5A4" w:rsidR="00376F3A" w:rsidRPr="004636BC" w:rsidRDefault="00376F3A" w:rsidP="00376F3A">
            <w:pPr>
              <w:spacing w:line="276" w:lineRule="auto"/>
              <w:jc w:val="both"/>
              <w:rPr>
                <w:bCs/>
                <w:sz w:val="22"/>
                <w:szCs w:val="22"/>
              </w:rPr>
            </w:pPr>
            <w:r w:rsidRPr="004636BC">
              <w:rPr>
                <w:bCs/>
                <w:sz w:val="22"/>
                <w:szCs w:val="22"/>
              </w:rPr>
              <w:t>Υποχρεωτικό</w:t>
            </w:r>
          </w:p>
        </w:tc>
        <w:tc>
          <w:tcPr>
            <w:tcW w:w="1058" w:type="dxa"/>
          </w:tcPr>
          <w:p w14:paraId="01D61646" w14:textId="12634838" w:rsidR="00376F3A" w:rsidRPr="004636BC" w:rsidRDefault="00376F3A" w:rsidP="0072162D">
            <w:pPr>
              <w:spacing w:line="276" w:lineRule="auto"/>
              <w:jc w:val="center"/>
              <w:rPr>
                <w:bCs/>
                <w:sz w:val="22"/>
                <w:szCs w:val="22"/>
              </w:rPr>
            </w:pPr>
            <w:r w:rsidRPr="004636BC">
              <w:rPr>
                <w:bCs/>
                <w:sz w:val="22"/>
                <w:szCs w:val="22"/>
              </w:rPr>
              <w:t>5</w:t>
            </w:r>
          </w:p>
        </w:tc>
      </w:tr>
      <w:tr w:rsidR="00376F3A" w:rsidRPr="004636BC" w14:paraId="6E46B8AA" w14:textId="77777777" w:rsidTr="00376F3A">
        <w:tc>
          <w:tcPr>
            <w:tcW w:w="6706" w:type="dxa"/>
          </w:tcPr>
          <w:p w14:paraId="4BA43C61" w14:textId="5B5A4FEE" w:rsidR="00376F3A" w:rsidRPr="004636BC" w:rsidRDefault="00376F3A" w:rsidP="00376F3A">
            <w:pPr>
              <w:spacing w:line="276" w:lineRule="auto"/>
              <w:jc w:val="both"/>
              <w:rPr>
                <w:bCs/>
                <w:sz w:val="22"/>
                <w:szCs w:val="22"/>
              </w:rPr>
            </w:pPr>
            <w:proofErr w:type="spellStart"/>
            <w:r w:rsidRPr="004636BC">
              <w:rPr>
                <w:rFonts w:eastAsia="Arial Narrow"/>
                <w:sz w:val="22"/>
                <w:szCs w:val="22"/>
              </w:rPr>
              <w:t>Φαρμακογονιδιωματική</w:t>
            </w:r>
            <w:proofErr w:type="spellEnd"/>
          </w:p>
        </w:tc>
        <w:tc>
          <w:tcPr>
            <w:tcW w:w="1410" w:type="dxa"/>
          </w:tcPr>
          <w:p w14:paraId="20417F84" w14:textId="76F78917" w:rsidR="00376F3A" w:rsidRPr="004636BC" w:rsidRDefault="00376F3A" w:rsidP="00376F3A">
            <w:pPr>
              <w:spacing w:line="276" w:lineRule="auto"/>
              <w:jc w:val="both"/>
              <w:rPr>
                <w:bCs/>
                <w:sz w:val="22"/>
                <w:szCs w:val="22"/>
              </w:rPr>
            </w:pPr>
            <w:r w:rsidRPr="004636BC">
              <w:rPr>
                <w:bCs/>
                <w:sz w:val="22"/>
                <w:szCs w:val="22"/>
              </w:rPr>
              <w:t>Υποχρεωτικό</w:t>
            </w:r>
          </w:p>
        </w:tc>
        <w:tc>
          <w:tcPr>
            <w:tcW w:w="1058" w:type="dxa"/>
          </w:tcPr>
          <w:p w14:paraId="76AD37E8" w14:textId="09551634" w:rsidR="00376F3A" w:rsidRPr="004636BC" w:rsidRDefault="00376F3A" w:rsidP="0072162D">
            <w:pPr>
              <w:spacing w:line="276" w:lineRule="auto"/>
              <w:jc w:val="center"/>
              <w:rPr>
                <w:bCs/>
                <w:sz w:val="22"/>
                <w:szCs w:val="22"/>
              </w:rPr>
            </w:pPr>
            <w:r w:rsidRPr="004636BC">
              <w:rPr>
                <w:bCs/>
                <w:sz w:val="22"/>
                <w:szCs w:val="22"/>
              </w:rPr>
              <w:t>5</w:t>
            </w:r>
          </w:p>
        </w:tc>
      </w:tr>
      <w:tr w:rsidR="00376F3A" w:rsidRPr="004636BC" w14:paraId="3A3E3671" w14:textId="77777777" w:rsidTr="00376F3A">
        <w:tc>
          <w:tcPr>
            <w:tcW w:w="6706" w:type="dxa"/>
          </w:tcPr>
          <w:p w14:paraId="2A27357D" w14:textId="5E0B23A4" w:rsidR="00376F3A" w:rsidRPr="004636BC" w:rsidRDefault="00376F3A" w:rsidP="00376F3A">
            <w:pPr>
              <w:spacing w:line="276" w:lineRule="auto"/>
              <w:jc w:val="both"/>
              <w:rPr>
                <w:bCs/>
                <w:sz w:val="22"/>
                <w:szCs w:val="22"/>
              </w:rPr>
            </w:pPr>
            <w:r w:rsidRPr="004636BC">
              <w:rPr>
                <w:rFonts w:eastAsia="Arial Narrow"/>
                <w:sz w:val="22"/>
                <w:szCs w:val="22"/>
              </w:rPr>
              <w:t>Μεταφραστική Ιατρική &amp; Ανάλυση δεδομένων</w:t>
            </w:r>
          </w:p>
        </w:tc>
        <w:tc>
          <w:tcPr>
            <w:tcW w:w="1410" w:type="dxa"/>
          </w:tcPr>
          <w:p w14:paraId="39BFF816" w14:textId="41FA09F0" w:rsidR="00376F3A" w:rsidRPr="004636BC" w:rsidRDefault="00376F3A" w:rsidP="00376F3A">
            <w:pPr>
              <w:spacing w:line="276" w:lineRule="auto"/>
              <w:jc w:val="both"/>
              <w:rPr>
                <w:bCs/>
                <w:sz w:val="22"/>
                <w:szCs w:val="22"/>
              </w:rPr>
            </w:pPr>
            <w:r w:rsidRPr="004636BC">
              <w:rPr>
                <w:bCs/>
                <w:sz w:val="22"/>
                <w:szCs w:val="22"/>
              </w:rPr>
              <w:t>Υποχρεωτικό</w:t>
            </w:r>
          </w:p>
        </w:tc>
        <w:tc>
          <w:tcPr>
            <w:tcW w:w="1058" w:type="dxa"/>
          </w:tcPr>
          <w:p w14:paraId="3D3BCD42" w14:textId="0BC5AE64" w:rsidR="00376F3A" w:rsidRPr="004636BC" w:rsidRDefault="00376F3A" w:rsidP="0072162D">
            <w:pPr>
              <w:spacing w:line="276" w:lineRule="auto"/>
              <w:jc w:val="center"/>
              <w:rPr>
                <w:bCs/>
                <w:sz w:val="22"/>
                <w:szCs w:val="22"/>
              </w:rPr>
            </w:pPr>
            <w:r w:rsidRPr="004636BC">
              <w:rPr>
                <w:bCs/>
                <w:sz w:val="22"/>
                <w:szCs w:val="22"/>
              </w:rPr>
              <w:t>5</w:t>
            </w:r>
          </w:p>
        </w:tc>
      </w:tr>
      <w:tr w:rsidR="00376F3A" w:rsidRPr="004636BC" w14:paraId="7DFD04AA" w14:textId="77777777" w:rsidTr="00376F3A">
        <w:tc>
          <w:tcPr>
            <w:tcW w:w="6706" w:type="dxa"/>
            <w:shd w:val="clear" w:color="auto" w:fill="DDD9C3" w:themeFill="background2" w:themeFillShade="E6"/>
            <w:vAlign w:val="center"/>
          </w:tcPr>
          <w:p w14:paraId="7FBB623E" w14:textId="19574990" w:rsidR="00376F3A" w:rsidRPr="004636BC" w:rsidRDefault="002D0418" w:rsidP="00376F3A">
            <w:pPr>
              <w:spacing w:line="276" w:lineRule="auto"/>
              <w:jc w:val="both"/>
              <w:rPr>
                <w:bCs/>
                <w:sz w:val="22"/>
                <w:szCs w:val="22"/>
              </w:rPr>
            </w:pPr>
            <w:r w:rsidRPr="004636BC">
              <w:rPr>
                <w:b/>
                <w:sz w:val="22"/>
                <w:szCs w:val="22"/>
              </w:rPr>
              <w:t>Β’ εξάμηνο</w:t>
            </w:r>
          </w:p>
        </w:tc>
        <w:tc>
          <w:tcPr>
            <w:tcW w:w="1410" w:type="dxa"/>
            <w:shd w:val="clear" w:color="auto" w:fill="DDD9C3" w:themeFill="background2" w:themeFillShade="E6"/>
          </w:tcPr>
          <w:p w14:paraId="6FF7FEEF" w14:textId="414E4878" w:rsidR="00376F3A" w:rsidRPr="004636BC" w:rsidRDefault="00376F3A" w:rsidP="00376F3A">
            <w:pPr>
              <w:spacing w:line="276" w:lineRule="auto"/>
              <w:jc w:val="both"/>
              <w:rPr>
                <w:b/>
                <w:sz w:val="22"/>
                <w:szCs w:val="22"/>
              </w:rPr>
            </w:pPr>
            <w:r w:rsidRPr="004636BC">
              <w:rPr>
                <w:b/>
                <w:sz w:val="22"/>
                <w:szCs w:val="22"/>
              </w:rPr>
              <w:t>Τύπος</w:t>
            </w:r>
          </w:p>
        </w:tc>
        <w:tc>
          <w:tcPr>
            <w:tcW w:w="1058" w:type="dxa"/>
            <w:shd w:val="clear" w:color="auto" w:fill="DDD9C3" w:themeFill="background2" w:themeFillShade="E6"/>
          </w:tcPr>
          <w:p w14:paraId="52B4D284" w14:textId="2D5652D3" w:rsidR="00376F3A" w:rsidRPr="004636BC" w:rsidRDefault="00376F3A" w:rsidP="0072162D">
            <w:pPr>
              <w:spacing w:line="276" w:lineRule="auto"/>
              <w:jc w:val="center"/>
              <w:rPr>
                <w:bCs/>
                <w:sz w:val="22"/>
                <w:szCs w:val="22"/>
              </w:rPr>
            </w:pPr>
            <w:r w:rsidRPr="004636BC">
              <w:rPr>
                <w:b/>
                <w:sz w:val="22"/>
                <w:szCs w:val="22"/>
                <w:lang w:val="en-US"/>
              </w:rPr>
              <w:t>ECTS</w:t>
            </w:r>
          </w:p>
        </w:tc>
      </w:tr>
      <w:tr w:rsidR="00376F3A" w:rsidRPr="004636BC" w14:paraId="03E466D5" w14:textId="77777777" w:rsidTr="00376F3A">
        <w:tc>
          <w:tcPr>
            <w:tcW w:w="6706" w:type="dxa"/>
            <w:vAlign w:val="center"/>
          </w:tcPr>
          <w:p w14:paraId="50D77922" w14:textId="46B95FBB" w:rsidR="00376F3A" w:rsidRPr="004636BC" w:rsidRDefault="00376F3A" w:rsidP="00376F3A">
            <w:pPr>
              <w:spacing w:line="276" w:lineRule="auto"/>
              <w:jc w:val="both"/>
              <w:rPr>
                <w:b/>
                <w:sz w:val="22"/>
                <w:szCs w:val="22"/>
              </w:rPr>
            </w:pPr>
            <w:r w:rsidRPr="004636BC">
              <w:rPr>
                <w:rFonts w:eastAsia="Arial Narrow"/>
                <w:sz w:val="22"/>
                <w:szCs w:val="22"/>
              </w:rPr>
              <w:t>Καινοτόμες Θεραπείες και Ρυθμιστικό Πλαίσιο</w:t>
            </w:r>
          </w:p>
        </w:tc>
        <w:tc>
          <w:tcPr>
            <w:tcW w:w="1410" w:type="dxa"/>
          </w:tcPr>
          <w:p w14:paraId="754F0037" w14:textId="5682872B" w:rsidR="00376F3A" w:rsidRPr="004636BC" w:rsidRDefault="00A66621" w:rsidP="00376F3A">
            <w:pPr>
              <w:spacing w:line="276" w:lineRule="auto"/>
              <w:jc w:val="both"/>
              <w:rPr>
                <w:bCs/>
                <w:sz w:val="22"/>
                <w:szCs w:val="22"/>
              </w:rPr>
            </w:pPr>
            <w:r w:rsidRPr="004636BC">
              <w:rPr>
                <w:bCs/>
                <w:sz w:val="22"/>
                <w:szCs w:val="22"/>
              </w:rPr>
              <w:t>Υποχρεωτικό</w:t>
            </w:r>
          </w:p>
        </w:tc>
        <w:tc>
          <w:tcPr>
            <w:tcW w:w="1058" w:type="dxa"/>
          </w:tcPr>
          <w:p w14:paraId="72C82946" w14:textId="612B3D3A" w:rsidR="00376F3A" w:rsidRPr="004636BC" w:rsidRDefault="00A66621" w:rsidP="0072162D">
            <w:pPr>
              <w:spacing w:line="276" w:lineRule="auto"/>
              <w:jc w:val="center"/>
              <w:rPr>
                <w:bCs/>
                <w:sz w:val="22"/>
                <w:szCs w:val="22"/>
              </w:rPr>
            </w:pPr>
            <w:r w:rsidRPr="004636BC">
              <w:rPr>
                <w:bCs/>
                <w:sz w:val="22"/>
                <w:szCs w:val="22"/>
              </w:rPr>
              <w:t>6</w:t>
            </w:r>
          </w:p>
        </w:tc>
      </w:tr>
      <w:tr w:rsidR="00376F3A" w:rsidRPr="004636BC" w14:paraId="669C59DB" w14:textId="77777777" w:rsidTr="00376F3A">
        <w:tc>
          <w:tcPr>
            <w:tcW w:w="6706" w:type="dxa"/>
            <w:vAlign w:val="center"/>
          </w:tcPr>
          <w:p w14:paraId="096E71C8" w14:textId="1EECD70C" w:rsidR="00376F3A" w:rsidRPr="004636BC" w:rsidRDefault="00376F3A" w:rsidP="00376F3A">
            <w:pPr>
              <w:spacing w:line="276" w:lineRule="auto"/>
              <w:jc w:val="both"/>
              <w:rPr>
                <w:rFonts w:eastAsia="Arial Narrow"/>
                <w:sz w:val="22"/>
                <w:szCs w:val="22"/>
              </w:rPr>
            </w:pPr>
            <w:r w:rsidRPr="004636BC">
              <w:rPr>
                <w:rFonts w:eastAsia="Arial Narrow"/>
                <w:sz w:val="22"/>
                <w:szCs w:val="22"/>
              </w:rPr>
              <w:t>Εξατομικευμένη Διάγνωση και Θεραπεία</w:t>
            </w:r>
          </w:p>
        </w:tc>
        <w:tc>
          <w:tcPr>
            <w:tcW w:w="1410" w:type="dxa"/>
          </w:tcPr>
          <w:p w14:paraId="6D0FCB7D" w14:textId="523E74F8" w:rsidR="00376F3A" w:rsidRPr="004636BC" w:rsidRDefault="00A66621" w:rsidP="00376F3A">
            <w:pPr>
              <w:spacing w:line="276" w:lineRule="auto"/>
              <w:jc w:val="both"/>
              <w:rPr>
                <w:bCs/>
                <w:sz w:val="22"/>
                <w:szCs w:val="22"/>
              </w:rPr>
            </w:pPr>
            <w:r w:rsidRPr="004636BC">
              <w:rPr>
                <w:bCs/>
                <w:sz w:val="22"/>
                <w:szCs w:val="22"/>
              </w:rPr>
              <w:t>Υποχρεωτικό</w:t>
            </w:r>
          </w:p>
        </w:tc>
        <w:tc>
          <w:tcPr>
            <w:tcW w:w="1058" w:type="dxa"/>
          </w:tcPr>
          <w:p w14:paraId="11FE5F57" w14:textId="52D8C105" w:rsidR="00376F3A" w:rsidRPr="004636BC" w:rsidRDefault="00A66621" w:rsidP="0072162D">
            <w:pPr>
              <w:spacing w:line="276" w:lineRule="auto"/>
              <w:jc w:val="center"/>
              <w:rPr>
                <w:bCs/>
                <w:sz w:val="22"/>
                <w:szCs w:val="22"/>
              </w:rPr>
            </w:pPr>
            <w:r w:rsidRPr="004636BC">
              <w:rPr>
                <w:bCs/>
                <w:sz w:val="22"/>
                <w:szCs w:val="22"/>
              </w:rPr>
              <w:t>6</w:t>
            </w:r>
          </w:p>
        </w:tc>
      </w:tr>
      <w:tr w:rsidR="00376F3A" w:rsidRPr="004636BC" w14:paraId="4CDE8094" w14:textId="77777777" w:rsidTr="002D0418">
        <w:tc>
          <w:tcPr>
            <w:tcW w:w="6706" w:type="dxa"/>
            <w:shd w:val="clear" w:color="auto" w:fill="auto"/>
            <w:vAlign w:val="center"/>
          </w:tcPr>
          <w:p w14:paraId="2BACC362" w14:textId="51466FEA" w:rsidR="00376F3A" w:rsidRPr="004636BC" w:rsidRDefault="00A66621" w:rsidP="00A66621">
            <w:pPr>
              <w:spacing w:line="276" w:lineRule="auto"/>
              <w:jc w:val="both"/>
              <w:rPr>
                <w:rFonts w:eastAsia="Arial Narrow"/>
                <w:sz w:val="22"/>
                <w:szCs w:val="22"/>
              </w:rPr>
            </w:pPr>
            <w:r w:rsidRPr="004636BC">
              <w:rPr>
                <w:rFonts w:eastAsia="Arial Narrow"/>
                <w:sz w:val="22"/>
                <w:szCs w:val="22"/>
              </w:rPr>
              <w:t>Σύγχρονη μεθοδολογία στην ανάπτυξη νέων φαρμάκων</w:t>
            </w:r>
          </w:p>
        </w:tc>
        <w:tc>
          <w:tcPr>
            <w:tcW w:w="1410" w:type="dxa"/>
            <w:shd w:val="clear" w:color="auto" w:fill="auto"/>
          </w:tcPr>
          <w:p w14:paraId="1DD05AF9" w14:textId="6F67D1E8" w:rsidR="00376F3A" w:rsidRPr="004636BC" w:rsidRDefault="00A66621" w:rsidP="00376F3A">
            <w:pPr>
              <w:spacing w:line="276" w:lineRule="auto"/>
              <w:jc w:val="both"/>
              <w:rPr>
                <w:bCs/>
                <w:sz w:val="22"/>
                <w:szCs w:val="22"/>
              </w:rPr>
            </w:pPr>
            <w:r w:rsidRPr="004636BC">
              <w:rPr>
                <w:bCs/>
                <w:sz w:val="22"/>
                <w:szCs w:val="22"/>
              </w:rPr>
              <w:t>Επιλογής</w:t>
            </w:r>
            <w:r w:rsidR="00410E79" w:rsidRPr="004636BC">
              <w:rPr>
                <w:bCs/>
                <w:sz w:val="22"/>
                <w:szCs w:val="22"/>
                <w:lang w:val="en-US"/>
              </w:rPr>
              <w:t>*</w:t>
            </w:r>
          </w:p>
        </w:tc>
        <w:tc>
          <w:tcPr>
            <w:tcW w:w="1058" w:type="dxa"/>
            <w:shd w:val="clear" w:color="auto" w:fill="auto"/>
          </w:tcPr>
          <w:p w14:paraId="5D3ECA29" w14:textId="6071CCAF" w:rsidR="00376F3A" w:rsidRPr="004636BC" w:rsidRDefault="00A66621" w:rsidP="0072162D">
            <w:pPr>
              <w:spacing w:line="276" w:lineRule="auto"/>
              <w:jc w:val="center"/>
              <w:rPr>
                <w:bCs/>
                <w:sz w:val="22"/>
                <w:szCs w:val="22"/>
              </w:rPr>
            </w:pPr>
            <w:r w:rsidRPr="004636BC">
              <w:rPr>
                <w:bCs/>
                <w:sz w:val="22"/>
                <w:szCs w:val="22"/>
              </w:rPr>
              <w:t>6</w:t>
            </w:r>
          </w:p>
        </w:tc>
      </w:tr>
      <w:tr w:rsidR="00A66621" w:rsidRPr="004636BC" w14:paraId="4D68215D" w14:textId="77777777" w:rsidTr="002D0418">
        <w:tc>
          <w:tcPr>
            <w:tcW w:w="6706" w:type="dxa"/>
            <w:shd w:val="clear" w:color="auto" w:fill="auto"/>
            <w:vAlign w:val="center"/>
          </w:tcPr>
          <w:p w14:paraId="2EB0E533" w14:textId="03D6B613" w:rsidR="00A66621" w:rsidRPr="004636BC" w:rsidRDefault="00A66621" w:rsidP="00376F3A">
            <w:pPr>
              <w:spacing w:line="276" w:lineRule="auto"/>
              <w:jc w:val="both"/>
              <w:rPr>
                <w:rFonts w:eastAsia="Arial Narrow"/>
                <w:sz w:val="22"/>
                <w:szCs w:val="22"/>
              </w:rPr>
            </w:pPr>
            <w:r w:rsidRPr="004636BC">
              <w:rPr>
                <w:rFonts w:eastAsia="Arial Narrow"/>
                <w:sz w:val="22"/>
                <w:szCs w:val="22"/>
              </w:rPr>
              <w:t xml:space="preserve">Σύγχρονες μεθοδολογίες </w:t>
            </w:r>
            <w:proofErr w:type="spellStart"/>
            <w:r w:rsidRPr="004636BC">
              <w:rPr>
                <w:rFonts w:eastAsia="Arial Narrow"/>
                <w:sz w:val="22"/>
                <w:szCs w:val="22"/>
              </w:rPr>
              <w:t>επαναστόχευσης</w:t>
            </w:r>
            <w:proofErr w:type="spellEnd"/>
            <w:r w:rsidRPr="004636BC">
              <w:rPr>
                <w:rFonts w:eastAsia="Arial Narrow"/>
                <w:sz w:val="22"/>
                <w:szCs w:val="22"/>
              </w:rPr>
              <w:t xml:space="preserve"> φαρμάκων με την χρήση -</w:t>
            </w:r>
            <w:r w:rsidRPr="004636BC">
              <w:rPr>
                <w:rFonts w:eastAsia="Arial Narrow"/>
                <w:sz w:val="22"/>
                <w:szCs w:val="22"/>
                <w:lang w:val="en-US"/>
              </w:rPr>
              <w:t>omics</w:t>
            </w:r>
            <w:r w:rsidRPr="004636BC">
              <w:rPr>
                <w:rFonts w:eastAsia="Arial Narrow"/>
                <w:sz w:val="22"/>
                <w:szCs w:val="22"/>
              </w:rPr>
              <w:t xml:space="preserve"> δεδομένων</w:t>
            </w:r>
          </w:p>
        </w:tc>
        <w:tc>
          <w:tcPr>
            <w:tcW w:w="1410" w:type="dxa"/>
            <w:shd w:val="clear" w:color="auto" w:fill="auto"/>
          </w:tcPr>
          <w:p w14:paraId="5355AB78" w14:textId="5D6F70BF" w:rsidR="00A66621" w:rsidRPr="004636BC" w:rsidRDefault="00A66621" w:rsidP="00376F3A">
            <w:pPr>
              <w:spacing w:line="276" w:lineRule="auto"/>
              <w:jc w:val="both"/>
              <w:rPr>
                <w:bCs/>
                <w:sz w:val="22"/>
                <w:szCs w:val="22"/>
                <w:lang w:val="en-US"/>
              </w:rPr>
            </w:pPr>
            <w:r w:rsidRPr="004636BC">
              <w:rPr>
                <w:bCs/>
                <w:sz w:val="22"/>
                <w:szCs w:val="22"/>
              </w:rPr>
              <w:t>Επιλογής</w:t>
            </w:r>
          </w:p>
        </w:tc>
        <w:tc>
          <w:tcPr>
            <w:tcW w:w="1058" w:type="dxa"/>
            <w:shd w:val="clear" w:color="auto" w:fill="auto"/>
          </w:tcPr>
          <w:p w14:paraId="18A0018C" w14:textId="08C636AF" w:rsidR="00A66621" w:rsidRPr="004636BC" w:rsidRDefault="00A66621" w:rsidP="0072162D">
            <w:pPr>
              <w:spacing w:line="276" w:lineRule="auto"/>
              <w:jc w:val="center"/>
              <w:rPr>
                <w:bCs/>
                <w:sz w:val="22"/>
                <w:szCs w:val="22"/>
              </w:rPr>
            </w:pPr>
            <w:r w:rsidRPr="004636BC">
              <w:rPr>
                <w:bCs/>
                <w:sz w:val="22"/>
                <w:szCs w:val="22"/>
              </w:rPr>
              <w:t>6</w:t>
            </w:r>
          </w:p>
        </w:tc>
      </w:tr>
      <w:tr w:rsidR="00A66621" w:rsidRPr="004636BC" w14:paraId="73F93CDA" w14:textId="77777777" w:rsidTr="002D0418">
        <w:tc>
          <w:tcPr>
            <w:tcW w:w="6706" w:type="dxa"/>
            <w:shd w:val="clear" w:color="auto" w:fill="auto"/>
            <w:vAlign w:val="center"/>
          </w:tcPr>
          <w:p w14:paraId="714C8064" w14:textId="6DD459EF" w:rsidR="00A66621" w:rsidRPr="004636BC" w:rsidRDefault="00A66621" w:rsidP="00376F3A">
            <w:pPr>
              <w:spacing w:line="276" w:lineRule="auto"/>
              <w:jc w:val="both"/>
              <w:rPr>
                <w:rFonts w:eastAsia="Arial Narrow"/>
                <w:sz w:val="22"/>
                <w:szCs w:val="22"/>
              </w:rPr>
            </w:pPr>
            <w:r w:rsidRPr="004636BC">
              <w:rPr>
                <w:rFonts w:eastAsia="Arial Narrow"/>
                <w:sz w:val="22"/>
                <w:szCs w:val="22"/>
              </w:rPr>
              <w:t>Μοριακή τεχνολογία</w:t>
            </w:r>
          </w:p>
        </w:tc>
        <w:tc>
          <w:tcPr>
            <w:tcW w:w="1410" w:type="dxa"/>
            <w:shd w:val="clear" w:color="auto" w:fill="auto"/>
          </w:tcPr>
          <w:p w14:paraId="1EE6721E" w14:textId="17453704" w:rsidR="00A66621" w:rsidRPr="004636BC" w:rsidRDefault="00A66621" w:rsidP="00376F3A">
            <w:pPr>
              <w:spacing w:line="276" w:lineRule="auto"/>
              <w:jc w:val="both"/>
              <w:rPr>
                <w:bCs/>
                <w:sz w:val="22"/>
                <w:szCs w:val="22"/>
              </w:rPr>
            </w:pPr>
            <w:r w:rsidRPr="004636BC">
              <w:rPr>
                <w:bCs/>
                <w:sz w:val="22"/>
                <w:szCs w:val="22"/>
              </w:rPr>
              <w:t>Επιλογής</w:t>
            </w:r>
          </w:p>
        </w:tc>
        <w:tc>
          <w:tcPr>
            <w:tcW w:w="1058" w:type="dxa"/>
            <w:shd w:val="clear" w:color="auto" w:fill="auto"/>
          </w:tcPr>
          <w:p w14:paraId="09B4B10F" w14:textId="4535287F" w:rsidR="00A66621" w:rsidRPr="004636BC" w:rsidRDefault="00A66621" w:rsidP="0072162D">
            <w:pPr>
              <w:spacing w:line="276" w:lineRule="auto"/>
              <w:jc w:val="center"/>
              <w:rPr>
                <w:bCs/>
                <w:sz w:val="22"/>
                <w:szCs w:val="22"/>
              </w:rPr>
            </w:pPr>
            <w:r w:rsidRPr="004636BC">
              <w:rPr>
                <w:bCs/>
                <w:sz w:val="22"/>
                <w:szCs w:val="22"/>
              </w:rPr>
              <w:t>6</w:t>
            </w:r>
          </w:p>
        </w:tc>
      </w:tr>
      <w:tr w:rsidR="00A66621" w:rsidRPr="004636BC" w14:paraId="76801FE7" w14:textId="77777777" w:rsidTr="002D0418">
        <w:tc>
          <w:tcPr>
            <w:tcW w:w="6706" w:type="dxa"/>
            <w:shd w:val="clear" w:color="auto" w:fill="auto"/>
            <w:vAlign w:val="center"/>
          </w:tcPr>
          <w:p w14:paraId="222DC5F3" w14:textId="462EC7DF" w:rsidR="00A66621" w:rsidRPr="004636BC" w:rsidRDefault="00A66621" w:rsidP="00376F3A">
            <w:pPr>
              <w:spacing w:line="276" w:lineRule="auto"/>
              <w:jc w:val="both"/>
              <w:rPr>
                <w:rFonts w:eastAsia="Arial Narrow"/>
                <w:sz w:val="22"/>
                <w:szCs w:val="22"/>
              </w:rPr>
            </w:pPr>
            <w:r w:rsidRPr="004636BC">
              <w:rPr>
                <w:rFonts w:eastAsia="Arial Narrow"/>
                <w:sz w:val="22"/>
                <w:szCs w:val="22"/>
              </w:rPr>
              <w:t>Προγραμματιστικά εργαλεία &amp; εφαρμογές σε -</w:t>
            </w:r>
            <w:r w:rsidRPr="004636BC">
              <w:rPr>
                <w:rFonts w:eastAsia="Arial Narrow"/>
                <w:sz w:val="22"/>
                <w:szCs w:val="22"/>
                <w:lang w:val="en-US"/>
              </w:rPr>
              <w:t>omics</w:t>
            </w:r>
            <w:r w:rsidRPr="004636BC">
              <w:rPr>
                <w:rFonts w:eastAsia="Arial Narrow"/>
                <w:sz w:val="22"/>
                <w:szCs w:val="22"/>
              </w:rPr>
              <w:t xml:space="preserve"> τεχνολογίες</w:t>
            </w:r>
          </w:p>
        </w:tc>
        <w:tc>
          <w:tcPr>
            <w:tcW w:w="1410" w:type="dxa"/>
            <w:shd w:val="clear" w:color="auto" w:fill="auto"/>
          </w:tcPr>
          <w:p w14:paraId="510FC874" w14:textId="555C4FF2" w:rsidR="00A66621" w:rsidRPr="004636BC" w:rsidRDefault="00A66621" w:rsidP="00376F3A">
            <w:pPr>
              <w:spacing w:line="276" w:lineRule="auto"/>
              <w:jc w:val="both"/>
              <w:rPr>
                <w:bCs/>
                <w:sz w:val="22"/>
                <w:szCs w:val="22"/>
              </w:rPr>
            </w:pPr>
            <w:r w:rsidRPr="004636BC">
              <w:rPr>
                <w:bCs/>
                <w:sz w:val="22"/>
                <w:szCs w:val="22"/>
              </w:rPr>
              <w:t>Επιλογής</w:t>
            </w:r>
          </w:p>
        </w:tc>
        <w:tc>
          <w:tcPr>
            <w:tcW w:w="1058" w:type="dxa"/>
            <w:shd w:val="clear" w:color="auto" w:fill="auto"/>
          </w:tcPr>
          <w:p w14:paraId="6589E76D" w14:textId="372C9AA3" w:rsidR="00A66621" w:rsidRPr="004636BC" w:rsidRDefault="00A66621" w:rsidP="0072162D">
            <w:pPr>
              <w:spacing w:line="276" w:lineRule="auto"/>
              <w:jc w:val="center"/>
              <w:rPr>
                <w:bCs/>
                <w:sz w:val="22"/>
                <w:szCs w:val="22"/>
              </w:rPr>
            </w:pPr>
            <w:r w:rsidRPr="004636BC">
              <w:rPr>
                <w:bCs/>
                <w:sz w:val="22"/>
                <w:szCs w:val="22"/>
              </w:rPr>
              <w:t>6</w:t>
            </w:r>
          </w:p>
        </w:tc>
      </w:tr>
      <w:tr w:rsidR="00A66621" w:rsidRPr="004636BC" w14:paraId="6C60E58C" w14:textId="77777777" w:rsidTr="00376F3A">
        <w:tc>
          <w:tcPr>
            <w:tcW w:w="6706" w:type="dxa"/>
            <w:vAlign w:val="center"/>
          </w:tcPr>
          <w:p w14:paraId="4AA29894" w14:textId="0527DBB2" w:rsidR="00A66621" w:rsidRPr="004636BC" w:rsidRDefault="00A66621" w:rsidP="00376F3A">
            <w:pPr>
              <w:spacing w:line="276" w:lineRule="auto"/>
              <w:jc w:val="both"/>
              <w:rPr>
                <w:rFonts w:eastAsia="Arial Narrow"/>
                <w:sz w:val="22"/>
                <w:szCs w:val="22"/>
                <w:lang w:val="en-US"/>
              </w:rPr>
            </w:pPr>
            <w:r w:rsidRPr="004636BC">
              <w:rPr>
                <w:rFonts w:eastAsia="Arial Narrow"/>
                <w:sz w:val="22"/>
                <w:szCs w:val="22"/>
              </w:rPr>
              <w:t>Εργαστηριακή άσκηση 1</w:t>
            </w:r>
          </w:p>
        </w:tc>
        <w:tc>
          <w:tcPr>
            <w:tcW w:w="1410" w:type="dxa"/>
          </w:tcPr>
          <w:p w14:paraId="5AC44CA4" w14:textId="70D381F7" w:rsidR="00A66621" w:rsidRPr="004636BC" w:rsidRDefault="00A66621" w:rsidP="00376F3A">
            <w:pPr>
              <w:spacing w:line="276" w:lineRule="auto"/>
              <w:jc w:val="both"/>
              <w:rPr>
                <w:bCs/>
                <w:sz w:val="22"/>
                <w:szCs w:val="22"/>
              </w:rPr>
            </w:pPr>
            <w:r w:rsidRPr="004636BC">
              <w:rPr>
                <w:bCs/>
                <w:sz w:val="22"/>
                <w:szCs w:val="22"/>
              </w:rPr>
              <w:t>Υποχρεωτικό</w:t>
            </w:r>
          </w:p>
        </w:tc>
        <w:tc>
          <w:tcPr>
            <w:tcW w:w="1058" w:type="dxa"/>
          </w:tcPr>
          <w:p w14:paraId="37BD187B" w14:textId="6385894B" w:rsidR="00A66621" w:rsidRPr="004636BC" w:rsidRDefault="00A66621" w:rsidP="0072162D">
            <w:pPr>
              <w:spacing w:line="276" w:lineRule="auto"/>
              <w:jc w:val="center"/>
              <w:rPr>
                <w:bCs/>
                <w:sz w:val="22"/>
                <w:szCs w:val="22"/>
                <w:lang w:val="en-US"/>
              </w:rPr>
            </w:pPr>
            <w:r w:rsidRPr="004636BC">
              <w:rPr>
                <w:bCs/>
                <w:sz w:val="22"/>
                <w:szCs w:val="22"/>
                <w:lang w:val="en-US"/>
              </w:rPr>
              <w:t>6</w:t>
            </w:r>
          </w:p>
        </w:tc>
      </w:tr>
      <w:tr w:rsidR="00A66621" w:rsidRPr="004636BC" w14:paraId="5857F286" w14:textId="77777777" w:rsidTr="00376F3A">
        <w:tc>
          <w:tcPr>
            <w:tcW w:w="6706" w:type="dxa"/>
            <w:vAlign w:val="center"/>
          </w:tcPr>
          <w:p w14:paraId="589E46C7" w14:textId="32C27155" w:rsidR="00A66621" w:rsidRPr="004636BC" w:rsidRDefault="00A66621" w:rsidP="00A66621">
            <w:pPr>
              <w:spacing w:line="276" w:lineRule="auto"/>
              <w:jc w:val="both"/>
              <w:rPr>
                <w:rFonts w:eastAsia="Arial Narrow"/>
                <w:sz w:val="22"/>
                <w:szCs w:val="22"/>
                <w:lang w:val="en-US"/>
              </w:rPr>
            </w:pPr>
            <w:r w:rsidRPr="004636BC">
              <w:rPr>
                <w:rFonts w:eastAsia="Arial Narrow"/>
                <w:sz w:val="22"/>
                <w:szCs w:val="22"/>
              </w:rPr>
              <w:t xml:space="preserve">Εργαστηριακή άσκηση </w:t>
            </w:r>
            <w:r w:rsidRPr="004636BC">
              <w:rPr>
                <w:rFonts w:eastAsia="Arial Narrow"/>
                <w:sz w:val="22"/>
                <w:szCs w:val="22"/>
                <w:lang w:val="en-US"/>
              </w:rPr>
              <w:t>2</w:t>
            </w:r>
          </w:p>
        </w:tc>
        <w:tc>
          <w:tcPr>
            <w:tcW w:w="1410" w:type="dxa"/>
          </w:tcPr>
          <w:p w14:paraId="4B0E21B3" w14:textId="02B19A4D" w:rsidR="00A66621" w:rsidRPr="004636BC" w:rsidRDefault="00A66621" w:rsidP="00A66621">
            <w:pPr>
              <w:spacing w:line="276" w:lineRule="auto"/>
              <w:jc w:val="both"/>
              <w:rPr>
                <w:bCs/>
                <w:sz w:val="22"/>
                <w:szCs w:val="22"/>
              </w:rPr>
            </w:pPr>
            <w:r w:rsidRPr="004636BC">
              <w:rPr>
                <w:bCs/>
                <w:sz w:val="22"/>
                <w:szCs w:val="22"/>
              </w:rPr>
              <w:t>Υποχρεωτικό</w:t>
            </w:r>
          </w:p>
        </w:tc>
        <w:tc>
          <w:tcPr>
            <w:tcW w:w="1058" w:type="dxa"/>
          </w:tcPr>
          <w:p w14:paraId="782FAEF5" w14:textId="72793C69" w:rsidR="00A66621" w:rsidRPr="004636BC" w:rsidRDefault="00A66621" w:rsidP="0072162D">
            <w:pPr>
              <w:spacing w:line="276" w:lineRule="auto"/>
              <w:jc w:val="center"/>
              <w:rPr>
                <w:bCs/>
                <w:sz w:val="22"/>
                <w:szCs w:val="22"/>
                <w:lang w:val="en-US"/>
              </w:rPr>
            </w:pPr>
            <w:r w:rsidRPr="004636BC">
              <w:rPr>
                <w:bCs/>
                <w:sz w:val="22"/>
                <w:szCs w:val="22"/>
                <w:lang w:val="en-US"/>
              </w:rPr>
              <w:t>6</w:t>
            </w:r>
          </w:p>
        </w:tc>
      </w:tr>
      <w:tr w:rsidR="00A66621" w:rsidRPr="004636BC" w14:paraId="6A24892F" w14:textId="77777777" w:rsidTr="002D0418">
        <w:tc>
          <w:tcPr>
            <w:tcW w:w="6706" w:type="dxa"/>
            <w:shd w:val="clear" w:color="auto" w:fill="DDD9C3" w:themeFill="background2" w:themeFillShade="E6"/>
            <w:vAlign w:val="center"/>
          </w:tcPr>
          <w:p w14:paraId="02461E9E" w14:textId="620FE137" w:rsidR="00A66621" w:rsidRPr="004636BC" w:rsidRDefault="00A66621" w:rsidP="00A66621">
            <w:pPr>
              <w:spacing w:line="276" w:lineRule="auto"/>
              <w:jc w:val="both"/>
              <w:rPr>
                <w:rFonts w:eastAsia="Arial Narrow"/>
                <w:sz w:val="22"/>
                <w:szCs w:val="22"/>
              </w:rPr>
            </w:pPr>
            <w:r w:rsidRPr="004636BC">
              <w:rPr>
                <w:b/>
                <w:sz w:val="22"/>
                <w:szCs w:val="22"/>
              </w:rPr>
              <w:t>Γ΄ εξ</w:t>
            </w:r>
            <w:r w:rsidR="002D0418" w:rsidRPr="004636BC">
              <w:rPr>
                <w:b/>
                <w:sz w:val="22"/>
                <w:szCs w:val="22"/>
              </w:rPr>
              <w:t>άμηνο</w:t>
            </w:r>
          </w:p>
        </w:tc>
        <w:tc>
          <w:tcPr>
            <w:tcW w:w="1410" w:type="dxa"/>
            <w:shd w:val="clear" w:color="auto" w:fill="DDD9C3" w:themeFill="background2" w:themeFillShade="E6"/>
          </w:tcPr>
          <w:p w14:paraId="571141C7" w14:textId="0F303FEA" w:rsidR="00A66621" w:rsidRPr="004636BC" w:rsidRDefault="00A66621" w:rsidP="00A66621">
            <w:pPr>
              <w:spacing w:line="276" w:lineRule="auto"/>
              <w:jc w:val="both"/>
              <w:rPr>
                <w:bCs/>
                <w:sz w:val="22"/>
                <w:szCs w:val="22"/>
              </w:rPr>
            </w:pPr>
            <w:r w:rsidRPr="004636BC">
              <w:rPr>
                <w:b/>
                <w:sz w:val="22"/>
                <w:szCs w:val="22"/>
              </w:rPr>
              <w:t>Τύπος</w:t>
            </w:r>
          </w:p>
        </w:tc>
        <w:tc>
          <w:tcPr>
            <w:tcW w:w="1058" w:type="dxa"/>
            <w:shd w:val="clear" w:color="auto" w:fill="DDD9C3" w:themeFill="background2" w:themeFillShade="E6"/>
          </w:tcPr>
          <w:p w14:paraId="4C1559D8" w14:textId="49109A98" w:rsidR="00A66621" w:rsidRPr="004636BC" w:rsidRDefault="00A66621" w:rsidP="0072162D">
            <w:pPr>
              <w:spacing w:line="276" w:lineRule="auto"/>
              <w:jc w:val="center"/>
              <w:rPr>
                <w:bCs/>
                <w:sz w:val="22"/>
                <w:szCs w:val="22"/>
                <w:lang w:val="en-US"/>
              </w:rPr>
            </w:pPr>
            <w:r w:rsidRPr="004636BC">
              <w:rPr>
                <w:b/>
                <w:sz w:val="22"/>
                <w:szCs w:val="22"/>
                <w:lang w:val="en-US"/>
              </w:rPr>
              <w:t>ECTS</w:t>
            </w:r>
          </w:p>
        </w:tc>
      </w:tr>
      <w:tr w:rsidR="00A66621" w:rsidRPr="004636BC" w14:paraId="6C7D750B" w14:textId="77777777" w:rsidTr="00376F3A">
        <w:tc>
          <w:tcPr>
            <w:tcW w:w="6706" w:type="dxa"/>
            <w:vAlign w:val="center"/>
          </w:tcPr>
          <w:p w14:paraId="72716A7C" w14:textId="45BDDF8A" w:rsidR="00A66621" w:rsidRPr="004636BC" w:rsidRDefault="00A66621" w:rsidP="00A66621">
            <w:pPr>
              <w:spacing w:line="276" w:lineRule="auto"/>
              <w:jc w:val="both"/>
              <w:rPr>
                <w:rFonts w:eastAsia="Arial Narrow"/>
                <w:sz w:val="22"/>
                <w:szCs w:val="22"/>
              </w:rPr>
            </w:pPr>
            <w:r w:rsidRPr="004636BC">
              <w:rPr>
                <w:rFonts w:eastAsia="Arial Narrow"/>
                <w:sz w:val="22"/>
                <w:szCs w:val="22"/>
              </w:rPr>
              <w:t xml:space="preserve">Εργαστηριακή άσκηση </w:t>
            </w:r>
            <w:r w:rsidR="00410E79" w:rsidRPr="004636BC">
              <w:rPr>
                <w:rFonts w:eastAsia="Arial Narrow"/>
                <w:sz w:val="22"/>
                <w:szCs w:val="22"/>
              </w:rPr>
              <w:t>3</w:t>
            </w:r>
          </w:p>
        </w:tc>
        <w:tc>
          <w:tcPr>
            <w:tcW w:w="1410" w:type="dxa"/>
          </w:tcPr>
          <w:p w14:paraId="040F01F9" w14:textId="068F7501" w:rsidR="00A66621" w:rsidRPr="004636BC" w:rsidRDefault="00A66621" w:rsidP="00A66621">
            <w:pPr>
              <w:spacing w:line="276" w:lineRule="auto"/>
              <w:jc w:val="both"/>
              <w:rPr>
                <w:bCs/>
                <w:sz w:val="22"/>
                <w:szCs w:val="22"/>
              </w:rPr>
            </w:pPr>
            <w:r w:rsidRPr="004636BC">
              <w:rPr>
                <w:bCs/>
                <w:sz w:val="22"/>
                <w:szCs w:val="22"/>
              </w:rPr>
              <w:t>Υποχρεωτικό</w:t>
            </w:r>
          </w:p>
        </w:tc>
        <w:tc>
          <w:tcPr>
            <w:tcW w:w="1058" w:type="dxa"/>
          </w:tcPr>
          <w:p w14:paraId="4ECB68BA" w14:textId="312046A4" w:rsidR="00A66621" w:rsidRPr="004636BC" w:rsidRDefault="00A66621" w:rsidP="0072162D">
            <w:pPr>
              <w:spacing w:line="276" w:lineRule="auto"/>
              <w:jc w:val="center"/>
              <w:rPr>
                <w:bCs/>
                <w:sz w:val="22"/>
                <w:szCs w:val="22"/>
              </w:rPr>
            </w:pPr>
            <w:r w:rsidRPr="004636BC">
              <w:rPr>
                <w:bCs/>
                <w:sz w:val="22"/>
                <w:szCs w:val="22"/>
              </w:rPr>
              <w:t>5</w:t>
            </w:r>
          </w:p>
        </w:tc>
      </w:tr>
      <w:tr w:rsidR="00A66621" w:rsidRPr="004636BC" w14:paraId="1A5C739B" w14:textId="77777777" w:rsidTr="00376F3A">
        <w:tc>
          <w:tcPr>
            <w:tcW w:w="6706" w:type="dxa"/>
            <w:vAlign w:val="center"/>
          </w:tcPr>
          <w:p w14:paraId="36E1A593" w14:textId="7289C9AD" w:rsidR="00A66621" w:rsidRPr="004636BC" w:rsidRDefault="00A66621" w:rsidP="00A66621">
            <w:pPr>
              <w:spacing w:line="276" w:lineRule="auto"/>
              <w:jc w:val="both"/>
              <w:rPr>
                <w:rFonts w:eastAsia="Arial Narrow"/>
                <w:sz w:val="22"/>
                <w:szCs w:val="22"/>
                <w:lang w:val="en-US"/>
              </w:rPr>
            </w:pPr>
            <w:r w:rsidRPr="004636BC">
              <w:rPr>
                <w:rFonts w:eastAsia="Arial Narrow"/>
                <w:sz w:val="22"/>
                <w:szCs w:val="22"/>
              </w:rPr>
              <w:t>Διπλωματική εργασία: Βιβλιογραφική ανασκόπηση</w:t>
            </w:r>
          </w:p>
        </w:tc>
        <w:tc>
          <w:tcPr>
            <w:tcW w:w="1410" w:type="dxa"/>
          </w:tcPr>
          <w:p w14:paraId="0999B82C" w14:textId="54BEB591" w:rsidR="00A66621" w:rsidRPr="004636BC" w:rsidRDefault="006341D5" w:rsidP="00A66621">
            <w:pPr>
              <w:spacing w:line="276" w:lineRule="auto"/>
              <w:jc w:val="both"/>
              <w:rPr>
                <w:bCs/>
                <w:sz w:val="22"/>
                <w:szCs w:val="22"/>
              </w:rPr>
            </w:pPr>
            <w:r w:rsidRPr="004636BC">
              <w:rPr>
                <w:bCs/>
                <w:sz w:val="22"/>
                <w:szCs w:val="22"/>
              </w:rPr>
              <w:t>ΜΔΕ</w:t>
            </w:r>
          </w:p>
        </w:tc>
        <w:tc>
          <w:tcPr>
            <w:tcW w:w="1058" w:type="dxa"/>
          </w:tcPr>
          <w:p w14:paraId="693B1333" w14:textId="15091778" w:rsidR="00A66621" w:rsidRPr="004636BC" w:rsidRDefault="00A66621" w:rsidP="0072162D">
            <w:pPr>
              <w:spacing w:line="276" w:lineRule="auto"/>
              <w:jc w:val="center"/>
              <w:rPr>
                <w:bCs/>
                <w:sz w:val="22"/>
                <w:szCs w:val="22"/>
              </w:rPr>
            </w:pPr>
            <w:r w:rsidRPr="004636BC">
              <w:rPr>
                <w:bCs/>
                <w:sz w:val="22"/>
                <w:szCs w:val="22"/>
              </w:rPr>
              <w:t>10</w:t>
            </w:r>
          </w:p>
        </w:tc>
      </w:tr>
      <w:tr w:rsidR="00A66621" w:rsidRPr="004636BC" w14:paraId="20328AC8" w14:textId="77777777" w:rsidTr="00376F3A">
        <w:tc>
          <w:tcPr>
            <w:tcW w:w="6706" w:type="dxa"/>
            <w:vAlign w:val="center"/>
          </w:tcPr>
          <w:p w14:paraId="4D5497F7" w14:textId="627AF74C" w:rsidR="00A66621" w:rsidRPr="004636BC" w:rsidRDefault="00A66621" w:rsidP="00A66621">
            <w:pPr>
              <w:spacing w:line="276" w:lineRule="auto"/>
              <w:jc w:val="both"/>
              <w:rPr>
                <w:rFonts w:eastAsia="Arial Narrow"/>
                <w:sz w:val="22"/>
                <w:szCs w:val="22"/>
              </w:rPr>
            </w:pPr>
            <w:r w:rsidRPr="004636BC">
              <w:rPr>
                <w:rFonts w:eastAsia="Arial Narrow"/>
                <w:sz w:val="22"/>
                <w:szCs w:val="22"/>
              </w:rPr>
              <w:t>Διπλωματική εργασία: Πειραματική/εργαστηριακή έρευνα</w:t>
            </w:r>
          </w:p>
        </w:tc>
        <w:tc>
          <w:tcPr>
            <w:tcW w:w="1410" w:type="dxa"/>
          </w:tcPr>
          <w:p w14:paraId="4156C409" w14:textId="7581485D" w:rsidR="00A66621" w:rsidRPr="004636BC" w:rsidRDefault="006341D5" w:rsidP="00A66621">
            <w:pPr>
              <w:spacing w:line="276" w:lineRule="auto"/>
              <w:jc w:val="both"/>
              <w:rPr>
                <w:bCs/>
                <w:sz w:val="22"/>
                <w:szCs w:val="22"/>
              </w:rPr>
            </w:pPr>
            <w:r w:rsidRPr="004636BC">
              <w:rPr>
                <w:bCs/>
                <w:sz w:val="22"/>
                <w:szCs w:val="22"/>
              </w:rPr>
              <w:t>ΜΔΕ</w:t>
            </w:r>
          </w:p>
        </w:tc>
        <w:tc>
          <w:tcPr>
            <w:tcW w:w="1058" w:type="dxa"/>
          </w:tcPr>
          <w:p w14:paraId="38AB56ED" w14:textId="3898E021" w:rsidR="00A66621" w:rsidRPr="004636BC" w:rsidRDefault="00A66621" w:rsidP="0072162D">
            <w:pPr>
              <w:spacing w:line="276" w:lineRule="auto"/>
              <w:jc w:val="center"/>
              <w:rPr>
                <w:bCs/>
                <w:sz w:val="22"/>
                <w:szCs w:val="22"/>
              </w:rPr>
            </w:pPr>
            <w:r w:rsidRPr="004636BC">
              <w:rPr>
                <w:bCs/>
                <w:sz w:val="22"/>
                <w:szCs w:val="22"/>
              </w:rPr>
              <w:t>15</w:t>
            </w:r>
          </w:p>
        </w:tc>
      </w:tr>
      <w:tr w:rsidR="00A66621" w:rsidRPr="004636BC" w14:paraId="3265DF6A" w14:textId="77777777" w:rsidTr="00410E79">
        <w:tc>
          <w:tcPr>
            <w:tcW w:w="6706" w:type="dxa"/>
            <w:shd w:val="clear" w:color="auto" w:fill="DDD9C3" w:themeFill="background2" w:themeFillShade="E6"/>
            <w:vAlign w:val="center"/>
          </w:tcPr>
          <w:p w14:paraId="2137459B" w14:textId="2080B0DB" w:rsidR="00A66621" w:rsidRPr="004636BC" w:rsidRDefault="00A66621" w:rsidP="00A43900">
            <w:pPr>
              <w:spacing w:line="276" w:lineRule="auto"/>
              <w:jc w:val="both"/>
              <w:rPr>
                <w:rFonts w:eastAsia="Arial Narrow"/>
                <w:b/>
                <w:bCs/>
                <w:sz w:val="22"/>
                <w:szCs w:val="22"/>
              </w:rPr>
            </w:pPr>
            <w:r w:rsidRPr="004636BC">
              <w:rPr>
                <w:b/>
                <w:bCs/>
                <w:sz w:val="22"/>
                <w:szCs w:val="22"/>
              </w:rPr>
              <w:t>Δ’ εξάμηνο</w:t>
            </w:r>
          </w:p>
        </w:tc>
        <w:tc>
          <w:tcPr>
            <w:tcW w:w="1410" w:type="dxa"/>
            <w:shd w:val="clear" w:color="auto" w:fill="DDD9C3" w:themeFill="background2" w:themeFillShade="E6"/>
          </w:tcPr>
          <w:p w14:paraId="607605D3" w14:textId="77777777" w:rsidR="00A66621" w:rsidRPr="004636BC" w:rsidRDefault="00A66621" w:rsidP="00A43900">
            <w:pPr>
              <w:spacing w:line="276" w:lineRule="auto"/>
              <w:jc w:val="both"/>
              <w:rPr>
                <w:bCs/>
                <w:sz w:val="22"/>
                <w:szCs w:val="22"/>
              </w:rPr>
            </w:pPr>
            <w:r w:rsidRPr="004636BC">
              <w:rPr>
                <w:b/>
                <w:sz w:val="22"/>
                <w:szCs w:val="22"/>
              </w:rPr>
              <w:t>Τύπος</w:t>
            </w:r>
          </w:p>
        </w:tc>
        <w:tc>
          <w:tcPr>
            <w:tcW w:w="1058" w:type="dxa"/>
            <w:shd w:val="clear" w:color="auto" w:fill="DDD9C3" w:themeFill="background2" w:themeFillShade="E6"/>
          </w:tcPr>
          <w:p w14:paraId="2ACA6A89" w14:textId="77777777" w:rsidR="00A66621" w:rsidRPr="004636BC" w:rsidRDefault="00A66621" w:rsidP="0072162D">
            <w:pPr>
              <w:spacing w:line="276" w:lineRule="auto"/>
              <w:jc w:val="center"/>
              <w:rPr>
                <w:bCs/>
                <w:sz w:val="22"/>
                <w:szCs w:val="22"/>
                <w:lang w:val="en-US"/>
              </w:rPr>
            </w:pPr>
            <w:r w:rsidRPr="004636BC">
              <w:rPr>
                <w:b/>
                <w:sz w:val="22"/>
                <w:szCs w:val="22"/>
                <w:lang w:val="en-US"/>
              </w:rPr>
              <w:t>ECTS</w:t>
            </w:r>
          </w:p>
        </w:tc>
      </w:tr>
      <w:tr w:rsidR="00A66621" w:rsidRPr="004636BC" w14:paraId="72DD3852" w14:textId="77777777" w:rsidTr="00864618">
        <w:tc>
          <w:tcPr>
            <w:tcW w:w="6706" w:type="dxa"/>
            <w:tcBorders>
              <w:bottom w:val="single" w:sz="4" w:space="0" w:color="auto"/>
            </w:tcBorders>
            <w:vAlign w:val="center"/>
          </w:tcPr>
          <w:p w14:paraId="3D6D8CA4" w14:textId="691AF6C7" w:rsidR="00A66621" w:rsidRPr="004636BC" w:rsidRDefault="00280D53" w:rsidP="00A66621">
            <w:pPr>
              <w:spacing w:line="276" w:lineRule="auto"/>
              <w:jc w:val="both"/>
              <w:rPr>
                <w:rFonts w:eastAsia="Arial Narrow"/>
                <w:sz w:val="22"/>
                <w:szCs w:val="22"/>
              </w:rPr>
            </w:pPr>
            <w:r w:rsidRPr="004636BC">
              <w:rPr>
                <w:rFonts w:eastAsia="Arial Narrow"/>
                <w:sz w:val="22"/>
                <w:szCs w:val="22"/>
              </w:rPr>
              <w:t>Διπλωματική εργασία: Συγγραφή και παρουσίαση</w:t>
            </w:r>
          </w:p>
        </w:tc>
        <w:tc>
          <w:tcPr>
            <w:tcW w:w="1410" w:type="dxa"/>
            <w:tcBorders>
              <w:bottom w:val="single" w:sz="4" w:space="0" w:color="auto"/>
            </w:tcBorders>
          </w:tcPr>
          <w:p w14:paraId="2EB945E6" w14:textId="2F8BDB03" w:rsidR="00A66621" w:rsidRPr="004636BC" w:rsidRDefault="006341D5" w:rsidP="00A66621">
            <w:pPr>
              <w:spacing w:line="276" w:lineRule="auto"/>
              <w:jc w:val="both"/>
              <w:rPr>
                <w:bCs/>
                <w:sz w:val="22"/>
                <w:szCs w:val="22"/>
              </w:rPr>
            </w:pPr>
            <w:r w:rsidRPr="004636BC">
              <w:rPr>
                <w:bCs/>
                <w:sz w:val="22"/>
                <w:szCs w:val="22"/>
              </w:rPr>
              <w:t>ΜΔΕ</w:t>
            </w:r>
          </w:p>
        </w:tc>
        <w:tc>
          <w:tcPr>
            <w:tcW w:w="1058" w:type="dxa"/>
            <w:tcBorders>
              <w:bottom w:val="single" w:sz="4" w:space="0" w:color="auto"/>
            </w:tcBorders>
          </w:tcPr>
          <w:p w14:paraId="14BB5CA1" w14:textId="37BC33E0" w:rsidR="00A66621" w:rsidRPr="004636BC" w:rsidRDefault="00280D53" w:rsidP="0072162D">
            <w:pPr>
              <w:spacing w:line="276" w:lineRule="auto"/>
              <w:jc w:val="center"/>
              <w:rPr>
                <w:bCs/>
                <w:sz w:val="22"/>
                <w:szCs w:val="22"/>
                <w:lang w:val="en-US"/>
              </w:rPr>
            </w:pPr>
            <w:r w:rsidRPr="004636BC">
              <w:rPr>
                <w:bCs/>
                <w:sz w:val="22"/>
                <w:szCs w:val="22"/>
              </w:rPr>
              <w:t>30</w:t>
            </w:r>
          </w:p>
        </w:tc>
      </w:tr>
      <w:tr w:rsidR="00864618" w:rsidRPr="004636BC" w14:paraId="5152674F" w14:textId="77777777" w:rsidTr="00864618">
        <w:tc>
          <w:tcPr>
            <w:tcW w:w="9174" w:type="dxa"/>
            <w:gridSpan w:val="3"/>
            <w:tcBorders>
              <w:left w:val="nil"/>
              <w:bottom w:val="nil"/>
              <w:right w:val="nil"/>
            </w:tcBorders>
            <w:vAlign w:val="center"/>
          </w:tcPr>
          <w:p w14:paraId="7645080A" w14:textId="5FF60FE3" w:rsidR="00864618" w:rsidRPr="004636BC" w:rsidRDefault="00864618" w:rsidP="00A66621">
            <w:pPr>
              <w:spacing w:line="276" w:lineRule="auto"/>
              <w:jc w:val="both"/>
              <w:rPr>
                <w:bCs/>
                <w:sz w:val="22"/>
                <w:szCs w:val="22"/>
              </w:rPr>
            </w:pPr>
            <w:r w:rsidRPr="004636BC">
              <w:rPr>
                <w:bCs/>
                <w:sz w:val="20"/>
                <w:szCs w:val="20"/>
              </w:rPr>
              <w:t xml:space="preserve">* Οι φοιτητές </w:t>
            </w:r>
            <w:r w:rsidR="002F3A0A">
              <w:rPr>
                <w:bCs/>
                <w:sz w:val="20"/>
                <w:szCs w:val="20"/>
              </w:rPr>
              <w:t xml:space="preserve">επιλέγουν </w:t>
            </w:r>
            <w:r w:rsidR="00EA5952">
              <w:rPr>
                <w:bCs/>
                <w:sz w:val="20"/>
                <w:szCs w:val="20"/>
              </w:rPr>
              <w:t>ένα από τα προσφερόμενα</w:t>
            </w:r>
            <w:r w:rsidRPr="004636BC">
              <w:rPr>
                <w:bCs/>
                <w:sz w:val="20"/>
                <w:szCs w:val="20"/>
              </w:rPr>
              <w:t xml:space="preserve"> μαθήματα επιλογής.</w:t>
            </w:r>
          </w:p>
        </w:tc>
      </w:tr>
    </w:tbl>
    <w:p w14:paraId="3AEE5127" w14:textId="63AC13C4" w:rsidR="005204B9" w:rsidRPr="004636BC" w:rsidRDefault="005204B9" w:rsidP="00CA0BBF">
      <w:pPr>
        <w:spacing w:line="276" w:lineRule="auto"/>
        <w:jc w:val="both"/>
        <w:rPr>
          <w:bCs/>
          <w:sz w:val="22"/>
          <w:szCs w:val="22"/>
        </w:rPr>
      </w:pPr>
    </w:p>
    <w:p w14:paraId="668D5335" w14:textId="1DF46E86" w:rsidR="005204B9" w:rsidRPr="004636BC" w:rsidRDefault="005204B9" w:rsidP="005204B9">
      <w:pPr>
        <w:spacing w:line="276" w:lineRule="auto"/>
        <w:jc w:val="both"/>
        <w:rPr>
          <w:bCs/>
          <w:sz w:val="22"/>
          <w:szCs w:val="22"/>
        </w:rPr>
      </w:pPr>
      <w:r w:rsidRPr="004636BC">
        <w:rPr>
          <w:bCs/>
          <w:sz w:val="22"/>
          <w:szCs w:val="22"/>
        </w:rPr>
        <w:t>Στο Δ.Π.Μ.Σ. γίνονται δεκτοί/δεκτές κάτοχοι πτυχίου Ιατρικής, Φαρμακευτικής, Οδοντιατρικής, Κτηνιατρικής, Βιολογίας, Μοριακής Βιολογίας και Γενετικής, Χημείας και Βιοχημείας/Βιοτεχνολογίας ή Πανεπιστημιακών τμημάτων με συναφές αντικείμενο (π.χ. Βιοπληροφορικής) πτυχιούχοι Πανεπιστημιακών Ιδρυμάτων της ημεδαπής ή αναγνωρισμένου ομοταγούς Ιδρύματος της αλλοδαπής, σύμφωνα με τις προϋποθέσεις που προβλέπει ο ν. 4485/2017.</w:t>
      </w:r>
    </w:p>
    <w:p w14:paraId="50468DF4" w14:textId="0D728CC2" w:rsidR="00CA0BBF" w:rsidRPr="004636BC" w:rsidRDefault="005204B9" w:rsidP="005204B9">
      <w:pPr>
        <w:spacing w:line="276" w:lineRule="auto"/>
        <w:jc w:val="both"/>
        <w:rPr>
          <w:bCs/>
          <w:sz w:val="22"/>
          <w:szCs w:val="22"/>
        </w:rPr>
      </w:pPr>
      <w:r w:rsidRPr="004636BC">
        <w:rPr>
          <w:bCs/>
          <w:sz w:val="22"/>
          <w:szCs w:val="22"/>
        </w:rPr>
        <w:t xml:space="preserve">Υποψηφιότητα για </w:t>
      </w:r>
      <w:r w:rsidR="00B76956" w:rsidRPr="004636BC">
        <w:rPr>
          <w:bCs/>
          <w:sz w:val="22"/>
          <w:szCs w:val="22"/>
        </w:rPr>
        <w:t>επιλογή σ</w:t>
      </w:r>
      <w:r w:rsidRPr="004636BC">
        <w:rPr>
          <w:bCs/>
          <w:sz w:val="22"/>
          <w:szCs w:val="22"/>
        </w:rPr>
        <w:t xml:space="preserve">το Δ.Π.Μ.Σ. μπορούν να </w:t>
      </w:r>
      <w:r w:rsidR="003F1538">
        <w:rPr>
          <w:bCs/>
          <w:sz w:val="22"/>
          <w:szCs w:val="22"/>
        </w:rPr>
        <w:t>υποβάλλουν</w:t>
      </w:r>
      <w:r w:rsidRPr="004636BC">
        <w:rPr>
          <w:bCs/>
          <w:sz w:val="22"/>
          <w:szCs w:val="22"/>
        </w:rPr>
        <w:t xml:space="preserve"> και τελειόφοιτοι φοιτητές των ανωτέρω Τμημάτων, με την προϋπόθεση να έχουν αποφοιτήσει πριν από την έγκριση του τελικού πίνακα των υποψηφίων εισακτέων.</w:t>
      </w:r>
    </w:p>
    <w:p w14:paraId="5B1AC560" w14:textId="77777777" w:rsidR="005F435F" w:rsidRPr="004636BC" w:rsidRDefault="005F435F" w:rsidP="00753EAE">
      <w:pPr>
        <w:spacing w:line="276" w:lineRule="auto"/>
        <w:jc w:val="both"/>
        <w:rPr>
          <w:bCs/>
          <w:sz w:val="22"/>
          <w:szCs w:val="22"/>
        </w:rPr>
      </w:pPr>
    </w:p>
    <w:p w14:paraId="14843E89" w14:textId="36D2DC5A" w:rsidR="005F435F" w:rsidRPr="004636BC" w:rsidRDefault="005F435F" w:rsidP="00753EAE">
      <w:pPr>
        <w:spacing w:line="276" w:lineRule="auto"/>
        <w:jc w:val="both"/>
        <w:rPr>
          <w:bCs/>
          <w:sz w:val="22"/>
          <w:szCs w:val="22"/>
        </w:rPr>
      </w:pPr>
      <w:r w:rsidRPr="004636BC">
        <w:rPr>
          <w:bCs/>
          <w:sz w:val="22"/>
          <w:szCs w:val="22"/>
        </w:rPr>
        <w:t xml:space="preserve">Οι υποψήφιοι θα πρέπει να υποβάλλουν τα παρακάτω </w:t>
      </w:r>
      <w:r w:rsidRPr="004636BC">
        <w:rPr>
          <w:b/>
          <w:sz w:val="22"/>
          <w:szCs w:val="22"/>
        </w:rPr>
        <w:t>δικαιολογητικά</w:t>
      </w:r>
      <w:r w:rsidRPr="004636BC">
        <w:rPr>
          <w:bCs/>
          <w:sz w:val="22"/>
          <w:szCs w:val="22"/>
        </w:rPr>
        <w:t>:</w:t>
      </w:r>
    </w:p>
    <w:p w14:paraId="34C514AE" w14:textId="77EE165C" w:rsidR="00AD0116" w:rsidRPr="004636BC" w:rsidRDefault="00AD0116" w:rsidP="00753EAE">
      <w:pPr>
        <w:spacing w:line="276" w:lineRule="auto"/>
        <w:jc w:val="both"/>
        <w:rPr>
          <w:bCs/>
          <w:sz w:val="22"/>
          <w:szCs w:val="22"/>
        </w:rPr>
      </w:pPr>
    </w:p>
    <w:p w14:paraId="483AA18E" w14:textId="144D52AA" w:rsidR="005F435F" w:rsidRPr="004636BC" w:rsidRDefault="005F435F" w:rsidP="00753EAE">
      <w:pPr>
        <w:spacing w:line="276" w:lineRule="auto"/>
        <w:jc w:val="both"/>
        <w:rPr>
          <w:bCs/>
          <w:sz w:val="22"/>
          <w:szCs w:val="22"/>
        </w:rPr>
      </w:pPr>
      <w:r w:rsidRPr="004636BC">
        <w:rPr>
          <w:bCs/>
          <w:sz w:val="22"/>
          <w:szCs w:val="22"/>
        </w:rPr>
        <w:t xml:space="preserve">α) </w:t>
      </w:r>
      <w:r w:rsidRPr="004636BC">
        <w:rPr>
          <w:b/>
          <w:sz w:val="22"/>
          <w:szCs w:val="22"/>
        </w:rPr>
        <w:t>Αίτηση συμμετοχής</w:t>
      </w:r>
      <w:r w:rsidRPr="004636BC">
        <w:rPr>
          <w:bCs/>
          <w:sz w:val="22"/>
          <w:szCs w:val="22"/>
        </w:rPr>
        <w:t xml:space="preserve"> (διαθέσιμη σε ηλεκτρονική μορφή από την ιστοσελίδα του προγράμματος</w:t>
      </w:r>
      <w:r w:rsidR="00753EAE" w:rsidRPr="004636BC">
        <w:rPr>
          <w:bCs/>
          <w:sz w:val="22"/>
          <w:szCs w:val="22"/>
        </w:rPr>
        <w:t>)</w:t>
      </w:r>
    </w:p>
    <w:p w14:paraId="0C54A433" w14:textId="40FBBB4D" w:rsidR="005F435F" w:rsidRPr="004636BC" w:rsidRDefault="005F435F" w:rsidP="00753EAE">
      <w:pPr>
        <w:spacing w:line="276" w:lineRule="auto"/>
        <w:jc w:val="both"/>
        <w:rPr>
          <w:bCs/>
          <w:sz w:val="22"/>
          <w:szCs w:val="22"/>
        </w:rPr>
      </w:pPr>
      <w:r w:rsidRPr="004636BC">
        <w:rPr>
          <w:bCs/>
          <w:sz w:val="22"/>
          <w:szCs w:val="22"/>
        </w:rPr>
        <w:t xml:space="preserve"> β) </w:t>
      </w:r>
      <w:r w:rsidRPr="004636BC">
        <w:rPr>
          <w:b/>
          <w:sz w:val="22"/>
          <w:szCs w:val="22"/>
        </w:rPr>
        <w:t>Αντίγραφο τίτλων σπουδών και αναλυτικής βαθμολογίας</w:t>
      </w:r>
      <w:r w:rsidRPr="004636BC">
        <w:rPr>
          <w:bCs/>
          <w:sz w:val="22"/>
          <w:szCs w:val="22"/>
        </w:rPr>
        <w:t xml:space="preserve"> ελληνικού Πανεπιστημιακού Ιδρύματος συναφούς Τμήματος και πιστοποιητικό ισοτιμίας από το Δ.Ο.Α.Τ.Α.Π., σε περίπτωση πτυχιούχων Πανεπιστημίων του εξωτερικού</w:t>
      </w:r>
    </w:p>
    <w:p w14:paraId="262BE350" w14:textId="237E57D1" w:rsidR="005F435F" w:rsidRPr="004636BC" w:rsidRDefault="005F435F" w:rsidP="00753EAE">
      <w:pPr>
        <w:spacing w:line="276" w:lineRule="auto"/>
        <w:jc w:val="both"/>
        <w:rPr>
          <w:bCs/>
          <w:sz w:val="22"/>
          <w:szCs w:val="22"/>
        </w:rPr>
      </w:pPr>
      <w:r w:rsidRPr="004636BC">
        <w:rPr>
          <w:bCs/>
          <w:sz w:val="22"/>
          <w:szCs w:val="22"/>
        </w:rPr>
        <w:t xml:space="preserve">γ) </w:t>
      </w:r>
      <w:r w:rsidRPr="004636BC">
        <w:rPr>
          <w:b/>
          <w:sz w:val="22"/>
          <w:szCs w:val="22"/>
        </w:rPr>
        <w:t>Βιογραφικό σημείωμα</w:t>
      </w:r>
      <w:r w:rsidRPr="004636BC">
        <w:rPr>
          <w:bCs/>
          <w:sz w:val="22"/>
          <w:szCs w:val="22"/>
        </w:rPr>
        <w:t xml:space="preserve"> στο οποίο</w:t>
      </w:r>
      <w:r w:rsidR="00B76956" w:rsidRPr="004636BC">
        <w:rPr>
          <w:bCs/>
          <w:sz w:val="22"/>
          <w:szCs w:val="22"/>
        </w:rPr>
        <w:t xml:space="preserve"> να</w:t>
      </w:r>
      <w:r w:rsidRPr="004636BC">
        <w:rPr>
          <w:bCs/>
          <w:sz w:val="22"/>
          <w:szCs w:val="22"/>
        </w:rPr>
        <w:t xml:space="preserve"> αναφέρονται αναλυτικά οι σπουδές, η διδακτική ή/και επαγγελματική εμπειρία και η επιστημονική δραστηριότητα </w:t>
      </w:r>
      <w:r w:rsidR="00753EAE" w:rsidRPr="004636BC">
        <w:rPr>
          <w:bCs/>
          <w:sz w:val="22"/>
          <w:szCs w:val="22"/>
        </w:rPr>
        <w:t>του υποψηφίου</w:t>
      </w:r>
    </w:p>
    <w:p w14:paraId="77A8482C" w14:textId="0246EDA7" w:rsidR="005F435F" w:rsidRPr="005F435F" w:rsidRDefault="005F435F" w:rsidP="00753EAE">
      <w:pPr>
        <w:spacing w:line="276" w:lineRule="auto"/>
        <w:jc w:val="both"/>
        <w:rPr>
          <w:bCs/>
          <w:sz w:val="22"/>
          <w:szCs w:val="22"/>
        </w:rPr>
      </w:pPr>
      <w:r w:rsidRPr="004636BC">
        <w:rPr>
          <w:bCs/>
          <w:sz w:val="22"/>
          <w:szCs w:val="22"/>
        </w:rPr>
        <w:t xml:space="preserve">δ) Για τη συμμετοχή των υποψηφίων στη διαδικασία επιλογής απαραίτητη θεωρείται, εκτός της ελληνικής, η </w:t>
      </w:r>
      <w:r w:rsidRPr="004636BC">
        <w:rPr>
          <w:b/>
          <w:sz w:val="22"/>
          <w:szCs w:val="22"/>
        </w:rPr>
        <w:t>γνώση και μιας ξένης γλώσσας</w:t>
      </w:r>
      <w:r w:rsidRPr="004636BC">
        <w:rPr>
          <w:bCs/>
          <w:sz w:val="22"/>
          <w:szCs w:val="22"/>
        </w:rPr>
        <w:t>, της αγγλικής, γερμανικής ή της γαλλικής, η οποία, όταν δεν είναι βεβαιωμένα η μητρική τους, πιστοποιείται είτε με πτυχίο αντίστοιχου ξενόγλωσσου Πανεπιστημιακού τμήματος είτε με την κατοχή τουλάχιστον αναγνωρισμένων διπλωμάτων</w:t>
      </w:r>
      <w:r w:rsidRPr="005F435F">
        <w:rPr>
          <w:bCs/>
          <w:sz w:val="22"/>
          <w:szCs w:val="22"/>
        </w:rPr>
        <w:t xml:space="preserve"> επάρκειας Β2. (Το επίπεδο γλωσσομάθειας της ξένης γλώσσας αποδεικνύεται από με τους εξής τρόπους: α) </w:t>
      </w:r>
      <w:r w:rsidRPr="005F435F">
        <w:rPr>
          <w:bCs/>
          <w:sz w:val="22"/>
          <w:szCs w:val="22"/>
        </w:rPr>
        <w:lastRenderedPageBreak/>
        <w:t>Κρατικό Πιστοποιητικό του ν. 2740/1999 όπως αντικαταστάθηκε με την παρ. 19 του άρθρου 13 του ν. 3149/2003, β) Με πτυχίο Ξένης Γλώσσας και Φιλολογίας ή Πτυχίο Ξένων Γλωσσών Μετάφρασης και Διερμηνείας  της ημεδαπής ή αντίστοιχο και ισότιμο σχολών της αλλοδαπής, γ) Με Πτυχίο, προπτυχιακό ή μεταπτυχιακό δίπλωμα ή διδακτορικό δίπλωμα οποιουδήποτε αναγνωρισμένου ιδρύματος τριτοβάθμιας εκπαίδευσης της αλλοδαπής, δ) Με Απολυτήριο τίτλο ισότιμο των ελληνικών σχολείων Δευτεροβάθμιας Εκπαίδευσης, εφόσον έχουν αποκτηθεί μετά από κανονική φοίτηση τουλάχιστον έξι (6) ετών στην αλλοδαπή. 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r w:rsidR="00753EAE">
        <w:rPr>
          <w:bCs/>
          <w:sz w:val="22"/>
          <w:szCs w:val="22"/>
        </w:rPr>
        <w:t xml:space="preserve"> </w:t>
      </w:r>
      <w:r w:rsidRPr="005F435F">
        <w:rPr>
          <w:bCs/>
          <w:sz w:val="22"/>
          <w:szCs w:val="22"/>
        </w:rPr>
        <w:t xml:space="preserve">Σε περίπτωση αλλοδαπού υποψήφιου/αλλοδαπής υποψήφιας χρειάζεται πιστοποιημένη γνώση της ελληνικής γλώσσας επιπέδου Β2 (καλή γνώση). Σε περίπτωση που είναι πτυχιούχοι ελληνόγλωσσου Πανεπιστημιακού Τμήματος, το πτυχίο αυτό επέχει θέση και πιστοποιητικού επάρκειας της Ελληνικής γλώσσας. Για τη γνώση σλαβικών γλωσσών υποβάλλεται πιστοποιητικό από το Ι.Μ.Χ.Α. ή τίτλος σπουδών αναγνωρισμένου ιδρύματος. </w:t>
      </w:r>
    </w:p>
    <w:p w14:paraId="0DE5AB96" w14:textId="49E2F92F" w:rsidR="005F435F" w:rsidRPr="005F435F" w:rsidRDefault="005F435F" w:rsidP="00753EAE">
      <w:pPr>
        <w:spacing w:line="276" w:lineRule="auto"/>
        <w:jc w:val="both"/>
        <w:rPr>
          <w:bCs/>
          <w:sz w:val="22"/>
          <w:szCs w:val="22"/>
        </w:rPr>
      </w:pPr>
      <w:r w:rsidRPr="005F435F">
        <w:rPr>
          <w:bCs/>
          <w:sz w:val="22"/>
          <w:szCs w:val="22"/>
        </w:rPr>
        <w:t xml:space="preserve">ε) </w:t>
      </w:r>
      <w:r w:rsidRPr="00753EAE">
        <w:rPr>
          <w:b/>
          <w:sz w:val="22"/>
          <w:szCs w:val="22"/>
        </w:rPr>
        <w:t>Αποδεικτικά ερευνητικής και συγγραφικής δραστηριότητας</w:t>
      </w:r>
      <w:r w:rsidRPr="005F435F">
        <w:rPr>
          <w:bCs/>
          <w:sz w:val="22"/>
          <w:szCs w:val="22"/>
        </w:rPr>
        <w:t>, συμμετοχής σε εκπαιδευτικά προγράμματα κινητικότητας φοιτητών/-τριών, τυχόν επαγγελματικής εμπειρίας συναφούς προς το γνωστικό αντικείμενο του Προγράμματος</w:t>
      </w:r>
    </w:p>
    <w:p w14:paraId="3EF446AD" w14:textId="291332FF" w:rsidR="005F435F" w:rsidRPr="005F435F" w:rsidRDefault="005F435F" w:rsidP="00753EAE">
      <w:pPr>
        <w:spacing w:line="276" w:lineRule="auto"/>
        <w:jc w:val="both"/>
        <w:rPr>
          <w:bCs/>
          <w:sz w:val="22"/>
          <w:szCs w:val="22"/>
        </w:rPr>
      </w:pPr>
      <w:proofErr w:type="spellStart"/>
      <w:r w:rsidRPr="005F435F">
        <w:rPr>
          <w:bCs/>
          <w:sz w:val="22"/>
          <w:szCs w:val="22"/>
        </w:rPr>
        <w:t>στ</w:t>
      </w:r>
      <w:proofErr w:type="spellEnd"/>
      <w:r w:rsidRPr="005F435F">
        <w:rPr>
          <w:bCs/>
          <w:sz w:val="22"/>
          <w:szCs w:val="22"/>
        </w:rPr>
        <w:t xml:space="preserve">) </w:t>
      </w:r>
      <w:r w:rsidRPr="00753EAE">
        <w:rPr>
          <w:b/>
          <w:sz w:val="22"/>
          <w:szCs w:val="22"/>
        </w:rPr>
        <w:t>Δύο συστατικές επιστολές</w:t>
      </w:r>
      <w:r w:rsidRPr="005F435F">
        <w:rPr>
          <w:bCs/>
          <w:sz w:val="22"/>
          <w:szCs w:val="22"/>
        </w:rPr>
        <w:t xml:space="preserve"> μελών Δ.Ε.Π. ή εργοδοτών</w:t>
      </w:r>
    </w:p>
    <w:p w14:paraId="03DCB605" w14:textId="7C99886A" w:rsidR="005F435F" w:rsidRDefault="005F435F" w:rsidP="00753EAE">
      <w:pPr>
        <w:spacing w:line="276" w:lineRule="auto"/>
        <w:jc w:val="both"/>
        <w:rPr>
          <w:bCs/>
          <w:sz w:val="22"/>
          <w:szCs w:val="22"/>
        </w:rPr>
      </w:pPr>
      <w:r w:rsidRPr="005F435F">
        <w:rPr>
          <w:bCs/>
          <w:sz w:val="22"/>
          <w:szCs w:val="22"/>
        </w:rPr>
        <w:t xml:space="preserve">ζ) </w:t>
      </w:r>
      <w:r w:rsidRPr="00753EAE">
        <w:rPr>
          <w:b/>
          <w:sz w:val="22"/>
          <w:szCs w:val="22"/>
        </w:rPr>
        <w:t>Φωτοτυπία της αστυνομικής ταυτότητας</w:t>
      </w:r>
    </w:p>
    <w:p w14:paraId="386743DB" w14:textId="6CA30CE3" w:rsidR="00753EAE" w:rsidRDefault="00753EAE" w:rsidP="00753EAE">
      <w:pPr>
        <w:spacing w:line="276" w:lineRule="auto"/>
        <w:jc w:val="both"/>
        <w:rPr>
          <w:bCs/>
          <w:sz w:val="22"/>
          <w:szCs w:val="22"/>
        </w:rPr>
      </w:pPr>
    </w:p>
    <w:p w14:paraId="4632429F" w14:textId="6A3D97E5" w:rsidR="00753EAE" w:rsidRPr="00753EAE" w:rsidRDefault="00753EAE" w:rsidP="00753EAE">
      <w:pPr>
        <w:spacing w:line="276" w:lineRule="auto"/>
        <w:jc w:val="both"/>
        <w:rPr>
          <w:bCs/>
          <w:sz w:val="22"/>
          <w:szCs w:val="22"/>
        </w:rPr>
      </w:pPr>
      <w:r>
        <w:rPr>
          <w:bCs/>
          <w:sz w:val="22"/>
          <w:szCs w:val="22"/>
        </w:rPr>
        <w:t>Η υποβολή των δικαιολογητικών (εκτός των συστατικών επιστολών) γίνεται ηλεκτρονικά μέσω ηλ</w:t>
      </w:r>
      <w:r w:rsidR="00B76956">
        <w:rPr>
          <w:bCs/>
          <w:sz w:val="22"/>
          <w:szCs w:val="22"/>
        </w:rPr>
        <w:t>εκτρονικού</w:t>
      </w:r>
      <w:r>
        <w:rPr>
          <w:bCs/>
          <w:sz w:val="22"/>
          <w:szCs w:val="22"/>
        </w:rPr>
        <w:t xml:space="preserve"> ταχυδρομείου στη διεύθυνση: </w:t>
      </w:r>
      <w:hyperlink r:id="rId10" w:history="1">
        <w:r w:rsidRPr="003A7989">
          <w:rPr>
            <w:rStyle w:val="Hyperlink"/>
            <w:bCs/>
            <w:sz w:val="22"/>
            <w:szCs w:val="22"/>
            <w:lang w:val="en-US"/>
          </w:rPr>
          <w:t>precisionmed</w:t>
        </w:r>
        <w:r w:rsidRPr="00753EAE">
          <w:rPr>
            <w:rStyle w:val="Hyperlink"/>
            <w:bCs/>
            <w:sz w:val="22"/>
            <w:szCs w:val="22"/>
          </w:rPr>
          <w:t>@</w:t>
        </w:r>
        <w:r w:rsidRPr="003A7989">
          <w:rPr>
            <w:rStyle w:val="Hyperlink"/>
            <w:bCs/>
            <w:sz w:val="22"/>
            <w:szCs w:val="22"/>
            <w:lang w:val="en-US"/>
          </w:rPr>
          <w:t>auth</w:t>
        </w:r>
        <w:r w:rsidRPr="00753EAE">
          <w:rPr>
            <w:rStyle w:val="Hyperlink"/>
            <w:bCs/>
            <w:sz w:val="22"/>
            <w:szCs w:val="22"/>
          </w:rPr>
          <w:t>.</w:t>
        </w:r>
        <w:r w:rsidRPr="003A7989">
          <w:rPr>
            <w:rStyle w:val="Hyperlink"/>
            <w:bCs/>
            <w:sz w:val="22"/>
            <w:szCs w:val="22"/>
            <w:lang w:val="en-US"/>
          </w:rPr>
          <w:t>gr</w:t>
        </w:r>
      </w:hyperlink>
      <w:r w:rsidR="009E280C">
        <w:rPr>
          <w:bCs/>
          <w:sz w:val="22"/>
          <w:szCs w:val="22"/>
        </w:rPr>
        <w:t>. Οι συστατικές επιστολές υποβάλλονται ηλεκτρονικά, στην ίδια διεύθυνση, από τον συντάκτη.</w:t>
      </w:r>
    </w:p>
    <w:p w14:paraId="16245C76" w14:textId="77777777" w:rsidR="00AD0116" w:rsidRDefault="00AD0116" w:rsidP="00B2533A">
      <w:pPr>
        <w:spacing w:line="360" w:lineRule="auto"/>
        <w:jc w:val="both"/>
        <w:rPr>
          <w:sz w:val="15"/>
          <w:szCs w:val="15"/>
        </w:rPr>
      </w:pPr>
    </w:p>
    <w:p w14:paraId="616E2AD3" w14:textId="2EC3A2C2" w:rsidR="00FA5EA5" w:rsidRPr="001E3605" w:rsidRDefault="001E3605" w:rsidP="001E3605">
      <w:pPr>
        <w:spacing w:line="276" w:lineRule="auto"/>
        <w:jc w:val="both"/>
        <w:rPr>
          <w:bCs/>
          <w:sz w:val="22"/>
          <w:szCs w:val="22"/>
        </w:rPr>
      </w:pPr>
      <w:r w:rsidRPr="001E3605">
        <w:rPr>
          <w:bCs/>
          <w:sz w:val="22"/>
          <w:szCs w:val="22"/>
        </w:rPr>
        <w:t xml:space="preserve">Η </w:t>
      </w:r>
      <w:proofErr w:type="spellStart"/>
      <w:r w:rsidRPr="001E3605">
        <w:rPr>
          <w:bCs/>
          <w:sz w:val="22"/>
          <w:szCs w:val="22"/>
        </w:rPr>
        <w:t>μοριοδότηση</w:t>
      </w:r>
      <w:proofErr w:type="spellEnd"/>
      <w:r w:rsidRPr="001E3605">
        <w:rPr>
          <w:bCs/>
          <w:sz w:val="22"/>
          <w:szCs w:val="22"/>
        </w:rPr>
        <w:t xml:space="preserve"> των κριτηρίων επιλογής καθορίζονται με βάση τ</w:t>
      </w:r>
      <w:r w:rsidR="008661C4">
        <w:rPr>
          <w:bCs/>
          <w:sz w:val="22"/>
          <w:szCs w:val="22"/>
        </w:rPr>
        <w:t>ο</w:t>
      </w:r>
      <w:r w:rsidRPr="001E3605">
        <w:rPr>
          <w:bCs/>
          <w:sz w:val="22"/>
          <w:szCs w:val="22"/>
        </w:rPr>
        <w:t>ν παρακάτω πίνακα:</w:t>
      </w:r>
    </w:p>
    <w:p w14:paraId="0E9E5E69" w14:textId="6C988C40" w:rsidR="001E3605" w:rsidRDefault="001E3605" w:rsidP="00B2533A">
      <w:pPr>
        <w:spacing w:line="360" w:lineRule="auto"/>
        <w:jc w:val="both"/>
        <w:rPr>
          <w:sz w:val="15"/>
          <w:szCs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7402"/>
        <w:gridCol w:w="899"/>
      </w:tblGrid>
      <w:tr w:rsidR="001E3605" w:rsidRPr="0069004C" w14:paraId="40DF57F8" w14:textId="77777777" w:rsidTr="000006FA">
        <w:tc>
          <w:tcPr>
            <w:tcW w:w="540" w:type="dxa"/>
            <w:shd w:val="clear" w:color="auto" w:fill="auto"/>
          </w:tcPr>
          <w:p w14:paraId="4A36AF46" w14:textId="77777777" w:rsidR="001E3605" w:rsidRPr="0069004C" w:rsidRDefault="001E3605" w:rsidP="00A43900">
            <w:pPr>
              <w:tabs>
                <w:tab w:val="left" w:pos="8640"/>
              </w:tabs>
              <w:jc w:val="center"/>
              <w:rPr>
                <w:b/>
                <w:sz w:val="20"/>
              </w:rPr>
            </w:pPr>
            <w:r w:rsidRPr="0069004C">
              <w:rPr>
                <w:b/>
                <w:sz w:val="20"/>
              </w:rPr>
              <w:t>α/α</w:t>
            </w:r>
          </w:p>
        </w:tc>
        <w:tc>
          <w:tcPr>
            <w:tcW w:w="7470" w:type="dxa"/>
            <w:shd w:val="clear" w:color="auto" w:fill="auto"/>
          </w:tcPr>
          <w:p w14:paraId="2EEEE21A" w14:textId="77777777" w:rsidR="001E3605" w:rsidRPr="0069004C" w:rsidRDefault="001E3605" w:rsidP="00A43900">
            <w:pPr>
              <w:tabs>
                <w:tab w:val="left" w:pos="8640"/>
              </w:tabs>
              <w:jc w:val="center"/>
              <w:rPr>
                <w:b/>
                <w:sz w:val="20"/>
              </w:rPr>
            </w:pPr>
            <w:r w:rsidRPr="0069004C">
              <w:rPr>
                <w:b/>
                <w:sz w:val="20"/>
              </w:rPr>
              <w:t>Κριτήριο επιλογής</w:t>
            </w:r>
          </w:p>
        </w:tc>
        <w:tc>
          <w:tcPr>
            <w:tcW w:w="900" w:type="dxa"/>
            <w:shd w:val="clear" w:color="auto" w:fill="auto"/>
          </w:tcPr>
          <w:p w14:paraId="1D64D8D6" w14:textId="77777777" w:rsidR="001E3605" w:rsidRPr="0069004C" w:rsidRDefault="001E3605" w:rsidP="00A43900">
            <w:pPr>
              <w:tabs>
                <w:tab w:val="left" w:pos="8640"/>
              </w:tabs>
              <w:jc w:val="center"/>
              <w:rPr>
                <w:b/>
                <w:sz w:val="20"/>
              </w:rPr>
            </w:pPr>
            <w:r w:rsidRPr="0069004C">
              <w:rPr>
                <w:b/>
                <w:sz w:val="20"/>
              </w:rPr>
              <w:t>Μόρια</w:t>
            </w:r>
          </w:p>
        </w:tc>
      </w:tr>
      <w:tr w:rsidR="001E3605" w:rsidRPr="0069004C" w14:paraId="29832826" w14:textId="77777777" w:rsidTr="000006FA">
        <w:tc>
          <w:tcPr>
            <w:tcW w:w="540" w:type="dxa"/>
            <w:shd w:val="clear" w:color="auto" w:fill="auto"/>
          </w:tcPr>
          <w:p w14:paraId="533E90D8" w14:textId="77777777" w:rsidR="001E3605" w:rsidRPr="0069004C" w:rsidRDefault="001E3605" w:rsidP="008661C4">
            <w:pPr>
              <w:tabs>
                <w:tab w:val="left" w:pos="8640"/>
              </w:tabs>
              <w:jc w:val="right"/>
              <w:rPr>
                <w:sz w:val="20"/>
              </w:rPr>
            </w:pPr>
            <w:r w:rsidRPr="0069004C">
              <w:rPr>
                <w:sz w:val="20"/>
              </w:rPr>
              <w:t>1.</w:t>
            </w:r>
          </w:p>
        </w:tc>
        <w:tc>
          <w:tcPr>
            <w:tcW w:w="7470" w:type="dxa"/>
            <w:shd w:val="clear" w:color="auto" w:fill="auto"/>
          </w:tcPr>
          <w:p w14:paraId="10EBB5D7" w14:textId="77777777" w:rsidR="000006FA" w:rsidRDefault="001E3605" w:rsidP="00A43900">
            <w:pPr>
              <w:tabs>
                <w:tab w:val="left" w:pos="8640"/>
              </w:tabs>
              <w:rPr>
                <w:sz w:val="20"/>
              </w:rPr>
            </w:pPr>
            <w:r w:rsidRPr="0069004C">
              <w:rPr>
                <w:sz w:val="20"/>
              </w:rPr>
              <w:t xml:space="preserve">Γενικός βαθμός πτυχίου </w:t>
            </w:r>
          </w:p>
          <w:p w14:paraId="2247A0D0" w14:textId="10370F2B" w:rsidR="001E3605" w:rsidRPr="008661C4" w:rsidRDefault="001E3605" w:rsidP="00A43900">
            <w:pPr>
              <w:tabs>
                <w:tab w:val="left" w:pos="8640"/>
              </w:tabs>
              <w:rPr>
                <w:i/>
                <w:iCs/>
                <w:sz w:val="20"/>
              </w:rPr>
            </w:pPr>
            <w:r w:rsidRPr="008661C4">
              <w:rPr>
                <w:i/>
                <w:iCs/>
                <w:sz w:val="20"/>
              </w:rPr>
              <w:t>[πέντε (5)</w:t>
            </w:r>
            <w:r w:rsidR="000006FA" w:rsidRPr="008661C4">
              <w:rPr>
                <w:i/>
                <w:iCs/>
                <w:sz w:val="20"/>
              </w:rPr>
              <w:t xml:space="preserve"> </w:t>
            </w:r>
            <w:r w:rsidRPr="008661C4">
              <w:rPr>
                <w:i/>
                <w:iCs/>
                <w:sz w:val="20"/>
              </w:rPr>
              <w:t>μόρια για Καλώς, επτά (7) μόρια για Λίαν Καλώς</w:t>
            </w:r>
            <w:r w:rsidR="000006FA" w:rsidRPr="008661C4">
              <w:rPr>
                <w:i/>
                <w:iCs/>
                <w:sz w:val="20"/>
              </w:rPr>
              <w:t>,</w:t>
            </w:r>
            <w:r w:rsidRPr="008661C4">
              <w:rPr>
                <w:i/>
                <w:iCs/>
                <w:sz w:val="20"/>
              </w:rPr>
              <w:t xml:space="preserve"> δέκα (10) μόρια για Άριστα]</w:t>
            </w:r>
          </w:p>
        </w:tc>
        <w:tc>
          <w:tcPr>
            <w:tcW w:w="900" w:type="dxa"/>
            <w:shd w:val="clear" w:color="auto" w:fill="auto"/>
          </w:tcPr>
          <w:p w14:paraId="30F10615" w14:textId="77777777" w:rsidR="001E3605" w:rsidRPr="0069004C" w:rsidRDefault="001E3605" w:rsidP="00A43900">
            <w:pPr>
              <w:tabs>
                <w:tab w:val="left" w:pos="8640"/>
              </w:tabs>
              <w:jc w:val="center"/>
              <w:rPr>
                <w:sz w:val="20"/>
              </w:rPr>
            </w:pPr>
            <w:r w:rsidRPr="0069004C">
              <w:rPr>
                <w:sz w:val="20"/>
              </w:rPr>
              <w:t>10</w:t>
            </w:r>
          </w:p>
        </w:tc>
      </w:tr>
      <w:tr w:rsidR="001E3605" w:rsidRPr="0069004C" w14:paraId="201BFA8C" w14:textId="77777777" w:rsidTr="000006FA">
        <w:tc>
          <w:tcPr>
            <w:tcW w:w="540" w:type="dxa"/>
            <w:shd w:val="clear" w:color="auto" w:fill="auto"/>
          </w:tcPr>
          <w:p w14:paraId="27A80F73" w14:textId="77777777" w:rsidR="001E3605" w:rsidRPr="0069004C" w:rsidRDefault="001E3605" w:rsidP="008661C4">
            <w:pPr>
              <w:tabs>
                <w:tab w:val="left" w:pos="8640"/>
              </w:tabs>
              <w:jc w:val="right"/>
              <w:rPr>
                <w:sz w:val="20"/>
              </w:rPr>
            </w:pPr>
            <w:r w:rsidRPr="0069004C">
              <w:rPr>
                <w:sz w:val="20"/>
              </w:rPr>
              <w:t>2.</w:t>
            </w:r>
          </w:p>
        </w:tc>
        <w:tc>
          <w:tcPr>
            <w:tcW w:w="7470" w:type="dxa"/>
            <w:shd w:val="clear" w:color="auto" w:fill="auto"/>
          </w:tcPr>
          <w:p w14:paraId="38CCDE0B" w14:textId="77777777" w:rsidR="000006FA" w:rsidRDefault="001E3605" w:rsidP="00A43900">
            <w:pPr>
              <w:tabs>
                <w:tab w:val="left" w:pos="8640"/>
              </w:tabs>
              <w:rPr>
                <w:sz w:val="20"/>
              </w:rPr>
            </w:pPr>
            <w:r w:rsidRPr="0069004C">
              <w:rPr>
                <w:sz w:val="20"/>
              </w:rPr>
              <w:t xml:space="preserve">Μέσος όρος βαθμολογίας σε συναφή προπτυχιακά μαθήματα </w:t>
            </w:r>
          </w:p>
          <w:p w14:paraId="756579DA" w14:textId="40272540" w:rsidR="001E3605" w:rsidRPr="008661C4" w:rsidRDefault="001E3605" w:rsidP="00A43900">
            <w:pPr>
              <w:tabs>
                <w:tab w:val="left" w:pos="8640"/>
              </w:tabs>
              <w:rPr>
                <w:i/>
                <w:iCs/>
                <w:sz w:val="20"/>
              </w:rPr>
            </w:pPr>
            <w:r w:rsidRPr="008661C4">
              <w:rPr>
                <w:i/>
                <w:iCs/>
                <w:sz w:val="20"/>
              </w:rPr>
              <w:t>[δέκα (10) μόρια/μάθημα, έως τρία (3) μαθήματα]</w:t>
            </w:r>
          </w:p>
        </w:tc>
        <w:tc>
          <w:tcPr>
            <w:tcW w:w="900" w:type="dxa"/>
            <w:shd w:val="clear" w:color="auto" w:fill="auto"/>
          </w:tcPr>
          <w:p w14:paraId="5100A08C" w14:textId="77777777" w:rsidR="001E3605" w:rsidRPr="0069004C" w:rsidRDefault="001E3605" w:rsidP="00A43900">
            <w:pPr>
              <w:tabs>
                <w:tab w:val="left" w:pos="8640"/>
              </w:tabs>
              <w:jc w:val="center"/>
              <w:rPr>
                <w:sz w:val="20"/>
              </w:rPr>
            </w:pPr>
            <w:r w:rsidRPr="0069004C">
              <w:rPr>
                <w:sz w:val="20"/>
              </w:rPr>
              <w:t>30</w:t>
            </w:r>
          </w:p>
        </w:tc>
      </w:tr>
      <w:tr w:rsidR="001E3605" w:rsidRPr="0069004C" w14:paraId="537F987C" w14:textId="77777777" w:rsidTr="000006FA">
        <w:tc>
          <w:tcPr>
            <w:tcW w:w="540" w:type="dxa"/>
            <w:shd w:val="clear" w:color="auto" w:fill="auto"/>
          </w:tcPr>
          <w:p w14:paraId="6C677E9C" w14:textId="77777777" w:rsidR="001E3605" w:rsidRPr="0069004C" w:rsidRDefault="001E3605" w:rsidP="008661C4">
            <w:pPr>
              <w:tabs>
                <w:tab w:val="left" w:pos="8640"/>
              </w:tabs>
              <w:jc w:val="right"/>
              <w:rPr>
                <w:sz w:val="20"/>
              </w:rPr>
            </w:pPr>
            <w:r w:rsidRPr="0069004C">
              <w:rPr>
                <w:sz w:val="20"/>
              </w:rPr>
              <w:t>3.</w:t>
            </w:r>
          </w:p>
        </w:tc>
        <w:tc>
          <w:tcPr>
            <w:tcW w:w="7470" w:type="dxa"/>
            <w:shd w:val="clear" w:color="auto" w:fill="auto"/>
          </w:tcPr>
          <w:p w14:paraId="597117E3" w14:textId="77777777" w:rsidR="001E3605" w:rsidRPr="0069004C" w:rsidRDefault="001E3605" w:rsidP="00A43900">
            <w:pPr>
              <w:tabs>
                <w:tab w:val="left" w:pos="8640"/>
              </w:tabs>
              <w:rPr>
                <w:sz w:val="20"/>
              </w:rPr>
            </w:pPr>
            <w:r w:rsidRPr="0069004C">
              <w:rPr>
                <w:sz w:val="20"/>
              </w:rPr>
              <w:t>Προφορική συνέντευξη</w:t>
            </w:r>
          </w:p>
        </w:tc>
        <w:tc>
          <w:tcPr>
            <w:tcW w:w="900" w:type="dxa"/>
            <w:shd w:val="clear" w:color="auto" w:fill="auto"/>
          </w:tcPr>
          <w:p w14:paraId="62AE4AFC" w14:textId="77777777" w:rsidR="001E3605" w:rsidRPr="0069004C" w:rsidRDefault="001E3605" w:rsidP="00A43900">
            <w:pPr>
              <w:tabs>
                <w:tab w:val="left" w:pos="8640"/>
              </w:tabs>
              <w:jc w:val="center"/>
              <w:rPr>
                <w:sz w:val="20"/>
              </w:rPr>
            </w:pPr>
            <w:r w:rsidRPr="0069004C">
              <w:rPr>
                <w:sz w:val="20"/>
              </w:rPr>
              <w:t>20</w:t>
            </w:r>
          </w:p>
        </w:tc>
      </w:tr>
      <w:tr w:rsidR="001E3605" w:rsidRPr="0069004C" w14:paraId="2A05F823" w14:textId="77777777" w:rsidTr="000006FA">
        <w:tc>
          <w:tcPr>
            <w:tcW w:w="540" w:type="dxa"/>
            <w:shd w:val="clear" w:color="auto" w:fill="auto"/>
          </w:tcPr>
          <w:p w14:paraId="6109BF50" w14:textId="77777777" w:rsidR="001E3605" w:rsidRPr="0069004C" w:rsidRDefault="001E3605" w:rsidP="008661C4">
            <w:pPr>
              <w:tabs>
                <w:tab w:val="left" w:pos="8640"/>
              </w:tabs>
              <w:jc w:val="right"/>
              <w:rPr>
                <w:sz w:val="20"/>
              </w:rPr>
            </w:pPr>
            <w:r w:rsidRPr="0069004C">
              <w:rPr>
                <w:sz w:val="20"/>
              </w:rPr>
              <w:t>4.</w:t>
            </w:r>
          </w:p>
        </w:tc>
        <w:tc>
          <w:tcPr>
            <w:tcW w:w="7470" w:type="dxa"/>
            <w:shd w:val="clear" w:color="auto" w:fill="auto"/>
          </w:tcPr>
          <w:p w14:paraId="4DFD39FA" w14:textId="77268599" w:rsidR="001E3605" w:rsidRPr="0069004C" w:rsidRDefault="000006FA" w:rsidP="00A43900">
            <w:pPr>
              <w:tabs>
                <w:tab w:val="left" w:pos="8640"/>
              </w:tabs>
              <w:rPr>
                <w:sz w:val="20"/>
              </w:rPr>
            </w:pPr>
            <w:r>
              <w:rPr>
                <w:sz w:val="20"/>
              </w:rPr>
              <w:t>Σ</w:t>
            </w:r>
            <w:r w:rsidR="001E3605" w:rsidRPr="0069004C">
              <w:rPr>
                <w:sz w:val="20"/>
              </w:rPr>
              <w:t>υναφείς μεταπτυχιακοί τίτλοι σπουδών</w:t>
            </w:r>
          </w:p>
        </w:tc>
        <w:tc>
          <w:tcPr>
            <w:tcW w:w="900" w:type="dxa"/>
            <w:shd w:val="clear" w:color="auto" w:fill="auto"/>
          </w:tcPr>
          <w:p w14:paraId="06A60477" w14:textId="77777777" w:rsidR="001E3605" w:rsidRPr="0069004C" w:rsidRDefault="001E3605" w:rsidP="00A43900">
            <w:pPr>
              <w:tabs>
                <w:tab w:val="left" w:pos="8640"/>
              </w:tabs>
              <w:jc w:val="center"/>
              <w:rPr>
                <w:sz w:val="20"/>
              </w:rPr>
            </w:pPr>
            <w:r w:rsidRPr="0069004C">
              <w:rPr>
                <w:sz w:val="20"/>
              </w:rPr>
              <w:t>20</w:t>
            </w:r>
          </w:p>
        </w:tc>
      </w:tr>
      <w:tr w:rsidR="001E3605" w:rsidRPr="0069004C" w14:paraId="2CB11FF6" w14:textId="77777777" w:rsidTr="000006FA">
        <w:tc>
          <w:tcPr>
            <w:tcW w:w="540" w:type="dxa"/>
            <w:shd w:val="clear" w:color="auto" w:fill="auto"/>
          </w:tcPr>
          <w:p w14:paraId="420D2551" w14:textId="77777777" w:rsidR="001E3605" w:rsidRPr="0069004C" w:rsidRDefault="001E3605" w:rsidP="008661C4">
            <w:pPr>
              <w:tabs>
                <w:tab w:val="left" w:pos="8640"/>
              </w:tabs>
              <w:jc w:val="right"/>
              <w:rPr>
                <w:sz w:val="20"/>
              </w:rPr>
            </w:pPr>
            <w:r w:rsidRPr="0069004C">
              <w:rPr>
                <w:sz w:val="20"/>
              </w:rPr>
              <w:t>5.</w:t>
            </w:r>
          </w:p>
        </w:tc>
        <w:tc>
          <w:tcPr>
            <w:tcW w:w="7470" w:type="dxa"/>
            <w:shd w:val="clear" w:color="auto" w:fill="auto"/>
          </w:tcPr>
          <w:p w14:paraId="7265A2E5" w14:textId="77777777" w:rsidR="000006FA" w:rsidRDefault="001E3605" w:rsidP="00A43900">
            <w:pPr>
              <w:tabs>
                <w:tab w:val="left" w:pos="8640"/>
              </w:tabs>
              <w:rPr>
                <w:sz w:val="20"/>
              </w:rPr>
            </w:pPr>
            <w:r w:rsidRPr="0069004C">
              <w:rPr>
                <w:sz w:val="20"/>
              </w:rPr>
              <w:t xml:space="preserve">Αποδεδειγμένη επαγγελματική εμπειρία σε συναφή αντικείμενα </w:t>
            </w:r>
          </w:p>
          <w:p w14:paraId="0D5D5CA9" w14:textId="0625C790" w:rsidR="001E3605" w:rsidRPr="008661C4" w:rsidRDefault="001E3605" w:rsidP="00A43900">
            <w:pPr>
              <w:tabs>
                <w:tab w:val="left" w:pos="8640"/>
              </w:tabs>
              <w:rPr>
                <w:i/>
                <w:iCs/>
                <w:sz w:val="20"/>
              </w:rPr>
            </w:pPr>
            <w:r w:rsidRPr="008661C4">
              <w:rPr>
                <w:i/>
                <w:iCs/>
                <w:sz w:val="20"/>
              </w:rPr>
              <w:t>[τέσσερα (4) μόρια/έτος προϋπηρεσίας, έως πέντε (5) έτη προϋπηρεσίας]</w:t>
            </w:r>
          </w:p>
        </w:tc>
        <w:tc>
          <w:tcPr>
            <w:tcW w:w="900" w:type="dxa"/>
            <w:shd w:val="clear" w:color="auto" w:fill="auto"/>
          </w:tcPr>
          <w:p w14:paraId="51B876C4" w14:textId="77777777" w:rsidR="001E3605" w:rsidRPr="0069004C" w:rsidRDefault="001E3605" w:rsidP="00A43900">
            <w:pPr>
              <w:tabs>
                <w:tab w:val="left" w:pos="8640"/>
              </w:tabs>
              <w:jc w:val="center"/>
              <w:rPr>
                <w:sz w:val="20"/>
              </w:rPr>
            </w:pPr>
            <w:r w:rsidRPr="0069004C">
              <w:rPr>
                <w:sz w:val="20"/>
              </w:rPr>
              <w:t>20</w:t>
            </w:r>
          </w:p>
        </w:tc>
      </w:tr>
      <w:tr w:rsidR="001E3605" w:rsidRPr="0069004C" w14:paraId="60D1A896" w14:textId="77777777" w:rsidTr="000006FA">
        <w:tc>
          <w:tcPr>
            <w:tcW w:w="540" w:type="dxa"/>
            <w:shd w:val="clear" w:color="auto" w:fill="auto"/>
          </w:tcPr>
          <w:p w14:paraId="2223E348" w14:textId="77777777" w:rsidR="001E3605" w:rsidRPr="0069004C" w:rsidRDefault="001E3605" w:rsidP="008661C4">
            <w:pPr>
              <w:tabs>
                <w:tab w:val="left" w:pos="8640"/>
              </w:tabs>
              <w:jc w:val="right"/>
              <w:rPr>
                <w:sz w:val="20"/>
              </w:rPr>
            </w:pPr>
            <w:r w:rsidRPr="0069004C">
              <w:rPr>
                <w:sz w:val="20"/>
              </w:rPr>
              <w:t>6.</w:t>
            </w:r>
          </w:p>
        </w:tc>
        <w:tc>
          <w:tcPr>
            <w:tcW w:w="7470" w:type="dxa"/>
            <w:shd w:val="clear" w:color="auto" w:fill="auto"/>
          </w:tcPr>
          <w:p w14:paraId="5C7475DF" w14:textId="77777777" w:rsidR="000006FA" w:rsidRDefault="001E3605" w:rsidP="00A43900">
            <w:pPr>
              <w:tabs>
                <w:tab w:val="left" w:pos="8640"/>
              </w:tabs>
              <w:rPr>
                <w:sz w:val="20"/>
              </w:rPr>
            </w:pPr>
            <w:r w:rsidRPr="0069004C">
              <w:rPr>
                <w:sz w:val="20"/>
              </w:rPr>
              <w:t xml:space="preserve">Ανακοινώσεις σε ελληνικά ή διεθνή συνέδρια </w:t>
            </w:r>
          </w:p>
          <w:p w14:paraId="55D2FC80" w14:textId="7ADAD189" w:rsidR="001E3605" w:rsidRPr="008661C4" w:rsidRDefault="001E3605" w:rsidP="00A43900">
            <w:pPr>
              <w:tabs>
                <w:tab w:val="left" w:pos="8640"/>
              </w:tabs>
              <w:rPr>
                <w:i/>
                <w:iCs/>
                <w:sz w:val="20"/>
              </w:rPr>
            </w:pPr>
            <w:r w:rsidRPr="008661C4">
              <w:rPr>
                <w:i/>
                <w:iCs/>
                <w:sz w:val="20"/>
              </w:rPr>
              <w:t>[δύο (2) μόρια/ανακοίνωση, έως δέκα (10) μόρια]</w:t>
            </w:r>
          </w:p>
        </w:tc>
        <w:tc>
          <w:tcPr>
            <w:tcW w:w="900" w:type="dxa"/>
            <w:shd w:val="clear" w:color="auto" w:fill="auto"/>
          </w:tcPr>
          <w:p w14:paraId="1A2D8EF2" w14:textId="77777777" w:rsidR="001E3605" w:rsidRPr="0069004C" w:rsidRDefault="001E3605" w:rsidP="00A43900">
            <w:pPr>
              <w:tabs>
                <w:tab w:val="left" w:pos="8640"/>
              </w:tabs>
              <w:jc w:val="center"/>
              <w:rPr>
                <w:sz w:val="20"/>
              </w:rPr>
            </w:pPr>
            <w:r w:rsidRPr="0069004C">
              <w:rPr>
                <w:sz w:val="20"/>
                <w:lang w:val="en-US"/>
              </w:rPr>
              <w:t>10</w:t>
            </w:r>
          </w:p>
        </w:tc>
      </w:tr>
      <w:tr w:rsidR="001E3605" w:rsidRPr="0069004C" w14:paraId="1FDD5C49" w14:textId="77777777" w:rsidTr="000006FA">
        <w:tc>
          <w:tcPr>
            <w:tcW w:w="540" w:type="dxa"/>
            <w:shd w:val="clear" w:color="auto" w:fill="auto"/>
          </w:tcPr>
          <w:p w14:paraId="663D780D" w14:textId="77777777" w:rsidR="001E3605" w:rsidRPr="0069004C" w:rsidRDefault="001E3605" w:rsidP="008661C4">
            <w:pPr>
              <w:tabs>
                <w:tab w:val="left" w:pos="8640"/>
              </w:tabs>
              <w:jc w:val="right"/>
              <w:rPr>
                <w:sz w:val="20"/>
              </w:rPr>
            </w:pPr>
            <w:r w:rsidRPr="0069004C">
              <w:rPr>
                <w:sz w:val="20"/>
              </w:rPr>
              <w:t>7.</w:t>
            </w:r>
          </w:p>
        </w:tc>
        <w:tc>
          <w:tcPr>
            <w:tcW w:w="7470" w:type="dxa"/>
            <w:shd w:val="clear" w:color="auto" w:fill="auto"/>
          </w:tcPr>
          <w:p w14:paraId="623A5E21" w14:textId="77777777" w:rsidR="000006FA" w:rsidRDefault="001E3605" w:rsidP="00A43900">
            <w:pPr>
              <w:tabs>
                <w:tab w:val="left" w:pos="8640"/>
              </w:tabs>
              <w:rPr>
                <w:sz w:val="20"/>
              </w:rPr>
            </w:pPr>
            <w:r w:rsidRPr="0069004C">
              <w:rPr>
                <w:sz w:val="20"/>
              </w:rPr>
              <w:t xml:space="preserve">Δημοσιεύσεις σε ελληνικά ή διεθνή περιοδικά </w:t>
            </w:r>
          </w:p>
          <w:p w14:paraId="5F338AB3" w14:textId="37A579B1" w:rsidR="001E3605" w:rsidRPr="008661C4" w:rsidRDefault="001E3605" w:rsidP="00A43900">
            <w:pPr>
              <w:tabs>
                <w:tab w:val="left" w:pos="8640"/>
              </w:tabs>
              <w:rPr>
                <w:i/>
                <w:iCs/>
                <w:sz w:val="20"/>
              </w:rPr>
            </w:pPr>
            <w:r w:rsidRPr="008661C4">
              <w:rPr>
                <w:i/>
                <w:iCs/>
                <w:sz w:val="20"/>
              </w:rPr>
              <w:t>[δύο (2) μόρια/δημοσίευση, έως δέκα (10) μόρια]</w:t>
            </w:r>
          </w:p>
        </w:tc>
        <w:tc>
          <w:tcPr>
            <w:tcW w:w="900" w:type="dxa"/>
            <w:shd w:val="clear" w:color="auto" w:fill="auto"/>
          </w:tcPr>
          <w:p w14:paraId="575CD828" w14:textId="77777777" w:rsidR="001E3605" w:rsidRPr="0069004C" w:rsidRDefault="001E3605" w:rsidP="00A43900">
            <w:pPr>
              <w:tabs>
                <w:tab w:val="left" w:pos="8640"/>
              </w:tabs>
              <w:jc w:val="center"/>
              <w:rPr>
                <w:sz w:val="20"/>
              </w:rPr>
            </w:pPr>
            <w:r w:rsidRPr="0069004C">
              <w:rPr>
                <w:sz w:val="20"/>
              </w:rPr>
              <w:t>10</w:t>
            </w:r>
          </w:p>
        </w:tc>
      </w:tr>
      <w:tr w:rsidR="001E3605" w:rsidRPr="0069004C" w14:paraId="709EE8ED" w14:textId="77777777" w:rsidTr="000006FA">
        <w:tc>
          <w:tcPr>
            <w:tcW w:w="540" w:type="dxa"/>
            <w:shd w:val="clear" w:color="auto" w:fill="auto"/>
          </w:tcPr>
          <w:p w14:paraId="0A2A29A0" w14:textId="77777777" w:rsidR="001E3605" w:rsidRPr="0069004C" w:rsidRDefault="001E3605" w:rsidP="008661C4">
            <w:pPr>
              <w:tabs>
                <w:tab w:val="left" w:pos="8640"/>
              </w:tabs>
              <w:jc w:val="right"/>
              <w:rPr>
                <w:sz w:val="20"/>
              </w:rPr>
            </w:pPr>
            <w:r w:rsidRPr="0069004C">
              <w:rPr>
                <w:sz w:val="20"/>
              </w:rPr>
              <w:t>8.</w:t>
            </w:r>
          </w:p>
        </w:tc>
        <w:tc>
          <w:tcPr>
            <w:tcW w:w="7470" w:type="dxa"/>
            <w:shd w:val="clear" w:color="auto" w:fill="auto"/>
          </w:tcPr>
          <w:p w14:paraId="715A9D04" w14:textId="77777777" w:rsidR="000006FA" w:rsidRDefault="001E3605" w:rsidP="00A43900">
            <w:pPr>
              <w:tabs>
                <w:tab w:val="left" w:pos="8640"/>
              </w:tabs>
              <w:rPr>
                <w:sz w:val="20"/>
              </w:rPr>
            </w:pPr>
            <w:r w:rsidRPr="0069004C">
              <w:rPr>
                <w:sz w:val="20"/>
              </w:rPr>
              <w:t xml:space="preserve">Συμμετοχή σε ερευνητικά προγράμματα </w:t>
            </w:r>
          </w:p>
          <w:p w14:paraId="0E8B8F15" w14:textId="743A083A" w:rsidR="001E3605" w:rsidRPr="008661C4" w:rsidRDefault="001E3605" w:rsidP="00A43900">
            <w:pPr>
              <w:tabs>
                <w:tab w:val="left" w:pos="8640"/>
              </w:tabs>
              <w:rPr>
                <w:i/>
                <w:iCs/>
                <w:sz w:val="20"/>
              </w:rPr>
            </w:pPr>
            <w:r w:rsidRPr="008661C4">
              <w:rPr>
                <w:i/>
                <w:iCs/>
                <w:sz w:val="20"/>
              </w:rPr>
              <w:t>[δύο (2) μόρια/ερευνητικό, έως δέκα (10) μόρια]</w:t>
            </w:r>
          </w:p>
        </w:tc>
        <w:tc>
          <w:tcPr>
            <w:tcW w:w="900" w:type="dxa"/>
            <w:shd w:val="clear" w:color="auto" w:fill="auto"/>
          </w:tcPr>
          <w:p w14:paraId="1AFCD5B3" w14:textId="77777777" w:rsidR="001E3605" w:rsidRPr="0069004C" w:rsidRDefault="001E3605" w:rsidP="00A43900">
            <w:pPr>
              <w:tabs>
                <w:tab w:val="left" w:pos="8640"/>
              </w:tabs>
              <w:jc w:val="center"/>
              <w:rPr>
                <w:sz w:val="20"/>
              </w:rPr>
            </w:pPr>
            <w:r w:rsidRPr="0069004C">
              <w:rPr>
                <w:sz w:val="20"/>
              </w:rPr>
              <w:t>10</w:t>
            </w:r>
          </w:p>
        </w:tc>
      </w:tr>
      <w:tr w:rsidR="001E3605" w:rsidRPr="0069004C" w14:paraId="360A9BEB" w14:textId="77777777" w:rsidTr="000006FA">
        <w:tc>
          <w:tcPr>
            <w:tcW w:w="540" w:type="dxa"/>
            <w:shd w:val="clear" w:color="auto" w:fill="auto"/>
          </w:tcPr>
          <w:p w14:paraId="1B5AAF15" w14:textId="77777777" w:rsidR="001E3605" w:rsidRPr="0069004C" w:rsidRDefault="001E3605" w:rsidP="008661C4">
            <w:pPr>
              <w:tabs>
                <w:tab w:val="left" w:pos="8640"/>
              </w:tabs>
              <w:jc w:val="right"/>
              <w:rPr>
                <w:sz w:val="20"/>
              </w:rPr>
            </w:pPr>
            <w:r w:rsidRPr="0069004C">
              <w:rPr>
                <w:sz w:val="20"/>
              </w:rPr>
              <w:t>9.</w:t>
            </w:r>
          </w:p>
        </w:tc>
        <w:tc>
          <w:tcPr>
            <w:tcW w:w="7470" w:type="dxa"/>
            <w:shd w:val="clear" w:color="auto" w:fill="auto"/>
          </w:tcPr>
          <w:p w14:paraId="00FB6A29" w14:textId="7C1D214F" w:rsidR="001E3605" w:rsidRPr="000006FA" w:rsidRDefault="000006FA" w:rsidP="00A43900">
            <w:pPr>
              <w:tabs>
                <w:tab w:val="left" w:pos="8640"/>
              </w:tabs>
              <w:rPr>
                <w:sz w:val="20"/>
                <w:lang w:val="en-US"/>
              </w:rPr>
            </w:pPr>
            <w:r>
              <w:rPr>
                <w:sz w:val="20"/>
              </w:rPr>
              <w:t>Γ</w:t>
            </w:r>
            <w:r w:rsidR="001E3605" w:rsidRPr="0069004C">
              <w:rPr>
                <w:sz w:val="20"/>
              </w:rPr>
              <w:t>νώση</w:t>
            </w:r>
            <w:r w:rsidR="001E3605" w:rsidRPr="000006FA">
              <w:rPr>
                <w:sz w:val="20"/>
                <w:lang w:val="en-US"/>
              </w:rPr>
              <w:t xml:space="preserve"> </w:t>
            </w:r>
            <w:r w:rsidR="001E3605" w:rsidRPr="0069004C">
              <w:rPr>
                <w:sz w:val="20"/>
              </w:rPr>
              <w:t>ξένης</w:t>
            </w:r>
            <w:r w:rsidR="001E3605" w:rsidRPr="000006FA">
              <w:rPr>
                <w:sz w:val="20"/>
                <w:lang w:val="en-US"/>
              </w:rPr>
              <w:t xml:space="preserve"> </w:t>
            </w:r>
            <w:r w:rsidR="001E3605" w:rsidRPr="0069004C">
              <w:rPr>
                <w:sz w:val="20"/>
              </w:rPr>
              <w:t>γλώσσας</w:t>
            </w:r>
            <w:r w:rsidR="001E3605" w:rsidRPr="000006FA">
              <w:rPr>
                <w:sz w:val="20"/>
                <w:lang w:val="en-US"/>
              </w:rPr>
              <w:t xml:space="preserve"> (</w:t>
            </w:r>
            <w:r w:rsidR="001E3605" w:rsidRPr="0069004C">
              <w:rPr>
                <w:sz w:val="20"/>
                <w:lang w:val="en-US"/>
              </w:rPr>
              <w:t>Proficiency</w:t>
            </w:r>
            <w:r w:rsidR="001E3605" w:rsidRPr="000006FA">
              <w:rPr>
                <w:sz w:val="20"/>
                <w:lang w:val="en-US"/>
              </w:rPr>
              <w:t xml:space="preserve"> </w:t>
            </w:r>
            <w:r w:rsidR="001E3605" w:rsidRPr="0069004C">
              <w:rPr>
                <w:sz w:val="20"/>
                <w:lang w:val="en-US"/>
              </w:rPr>
              <w:t>level</w:t>
            </w:r>
            <w:r w:rsidR="001E3605" w:rsidRPr="000006FA">
              <w:rPr>
                <w:sz w:val="20"/>
                <w:lang w:val="en-US"/>
              </w:rPr>
              <w:t>)</w:t>
            </w:r>
          </w:p>
        </w:tc>
        <w:tc>
          <w:tcPr>
            <w:tcW w:w="900" w:type="dxa"/>
            <w:shd w:val="clear" w:color="auto" w:fill="auto"/>
          </w:tcPr>
          <w:p w14:paraId="48245CD8" w14:textId="77777777" w:rsidR="001E3605" w:rsidRPr="0069004C" w:rsidRDefault="001E3605" w:rsidP="00A43900">
            <w:pPr>
              <w:tabs>
                <w:tab w:val="left" w:pos="8640"/>
              </w:tabs>
              <w:jc w:val="center"/>
              <w:rPr>
                <w:sz w:val="20"/>
                <w:lang w:val="en-US"/>
              </w:rPr>
            </w:pPr>
            <w:r w:rsidRPr="0069004C">
              <w:rPr>
                <w:sz w:val="20"/>
                <w:lang w:val="en-US"/>
              </w:rPr>
              <w:t>5</w:t>
            </w:r>
          </w:p>
        </w:tc>
      </w:tr>
      <w:tr w:rsidR="001E3605" w:rsidRPr="0069004C" w14:paraId="32BDF1E4" w14:textId="77777777" w:rsidTr="000006FA">
        <w:tc>
          <w:tcPr>
            <w:tcW w:w="540" w:type="dxa"/>
            <w:shd w:val="clear" w:color="auto" w:fill="auto"/>
          </w:tcPr>
          <w:p w14:paraId="500C5652" w14:textId="77777777" w:rsidR="001E3605" w:rsidRPr="0069004C" w:rsidRDefault="001E3605" w:rsidP="008661C4">
            <w:pPr>
              <w:tabs>
                <w:tab w:val="left" w:pos="8640"/>
              </w:tabs>
              <w:jc w:val="right"/>
              <w:rPr>
                <w:sz w:val="20"/>
              </w:rPr>
            </w:pPr>
            <w:r w:rsidRPr="0069004C">
              <w:rPr>
                <w:sz w:val="20"/>
                <w:lang w:val="en-US"/>
              </w:rPr>
              <w:t>10</w:t>
            </w:r>
            <w:r w:rsidRPr="0069004C">
              <w:rPr>
                <w:sz w:val="20"/>
              </w:rPr>
              <w:t>.</w:t>
            </w:r>
          </w:p>
        </w:tc>
        <w:tc>
          <w:tcPr>
            <w:tcW w:w="7470" w:type="dxa"/>
            <w:shd w:val="clear" w:color="auto" w:fill="auto"/>
          </w:tcPr>
          <w:p w14:paraId="04585A5D" w14:textId="77777777" w:rsidR="001E3605" w:rsidRPr="0069004C" w:rsidRDefault="001E3605" w:rsidP="00A43900">
            <w:pPr>
              <w:tabs>
                <w:tab w:val="left" w:pos="8640"/>
              </w:tabs>
              <w:rPr>
                <w:sz w:val="20"/>
                <w:lang w:val="en-US"/>
              </w:rPr>
            </w:pPr>
            <w:r w:rsidRPr="0069004C">
              <w:rPr>
                <w:rFonts w:eastAsia="Arial Narrow"/>
                <w:position w:val="4"/>
                <w:sz w:val="20"/>
              </w:rPr>
              <w:t>Α</w:t>
            </w:r>
            <w:r w:rsidRPr="0069004C">
              <w:rPr>
                <w:rFonts w:eastAsia="Arial Narrow"/>
                <w:spacing w:val="-1"/>
                <w:position w:val="4"/>
                <w:sz w:val="20"/>
              </w:rPr>
              <w:t>ξ</w:t>
            </w:r>
            <w:r w:rsidRPr="0069004C">
              <w:rPr>
                <w:rFonts w:eastAsia="Arial Narrow"/>
                <w:spacing w:val="1"/>
                <w:position w:val="4"/>
                <w:sz w:val="20"/>
              </w:rPr>
              <w:t>ι</w:t>
            </w:r>
            <w:r w:rsidRPr="0069004C">
              <w:rPr>
                <w:rFonts w:eastAsia="Arial Narrow"/>
                <w:spacing w:val="-1"/>
                <w:position w:val="4"/>
                <w:sz w:val="20"/>
              </w:rPr>
              <w:t>ο</w:t>
            </w:r>
            <w:r w:rsidRPr="0069004C">
              <w:rPr>
                <w:rFonts w:eastAsia="Arial Narrow"/>
                <w:spacing w:val="1"/>
                <w:position w:val="4"/>
                <w:sz w:val="20"/>
              </w:rPr>
              <w:t>λ</w:t>
            </w:r>
            <w:r w:rsidRPr="0069004C">
              <w:rPr>
                <w:rFonts w:eastAsia="Arial Narrow"/>
                <w:spacing w:val="-1"/>
                <w:position w:val="4"/>
                <w:sz w:val="20"/>
              </w:rPr>
              <w:t>ό</w:t>
            </w:r>
            <w:r w:rsidRPr="0069004C">
              <w:rPr>
                <w:rFonts w:eastAsia="Arial Narrow"/>
                <w:spacing w:val="1"/>
                <w:position w:val="4"/>
                <w:sz w:val="20"/>
              </w:rPr>
              <w:t>γ</w:t>
            </w:r>
            <w:r w:rsidRPr="0069004C">
              <w:rPr>
                <w:rFonts w:eastAsia="Arial Narrow"/>
                <w:spacing w:val="-1"/>
                <w:position w:val="4"/>
                <w:sz w:val="20"/>
              </w:rPr>
              <w:t>η</w:t>
            </w:r>
            <w:r w:rsidRPr="0069004C">
              <w:rPr>
                <w:rFonts w:eastAsia="Arial Narrow"/>
                <w:spacing w:val="1"/>
                <w:position w:val="4"/>
                <w:sz w:val="20"/>
              </w:rPr>
              <w:t>σ</w:t>
            </w:r>
            <w:r w:rsidRPr="0069004C">
              <w:rPr>
                <w:rFonts w:eastAsia="Arial Narrow"/>
                <w:position w:val="4"/>
                <w:sz w:val="20"/>
              </w:rPr>
              <w:t>η</w:t>
            </w:r>
            <w:r w:rsidRPr="0069004C">
              <w:rPr>
                <w:rFonts w:eastAsia="Arial Narrow"/>
                <w:spacing w:val="-9"/>
                <w:position w:val="4"/>
                <w:sz w:val="20"/>
              </w:rPr>
              <w:t xml:space="preserve"> </w:t>
            </w:r>
            <w:r w:rsidRPr="0069004C">
              <w:rPr>
                <w:rFonts w:eastAsia="Arial Narrow"/>
                <w:spacing w:val="1"/>
                <w:position w:val="4"/>
                <w:sz w:val="20"/>
              </w:rPr>
              <w:t>συ</w:t>
            </w:r>
            <w:r w:rsidRPr="0069004C">
              <w:rPr>
                <w:rFonts w:eastAsia="Arial Narrow"/>
                <w:position w:val="4"/>
                <w:sz w:val="20"/>
              </w:rPr>
              <w:t>στ</w:t>
            </w:r>
            <w:r w:rsidRPr="0069004C">
              <w:rPr>
                <w:rFonts w:eastAsia="Arial Narrow"/>
                <w:spacing w:val="1"/>
                <w:position w:val="4"/>
                <w:sz w:val="20"/>
              </w:rPr>
              <w:t>α</w:t>
            </w:r>
            <w:r w:rsidRPr="0069004C">
              <w:rPr>
                <w:rFonts w:eastAsia="Arial Narrow"/>
                <w:position w:val="4"/>
                <w:sz w:val="20"/>
              </w:rPr>
              <w:t>τ</w:t>
            </w:r>
            <w:r w:rsidRPr="0069004C">
              <w:rPr>
                <w:rFonts w:eastAsia="Arial Narrow"/>
                <w:spacing w:val="1"/>
                <w:position w:val="4"/>
                <w:sz w:val="20"/>
              </w:rPr>
              <w:t>ικ</w:t>
            </w:r>
            <w:r w:rsidRPr="0069004C">
              <w:rPr>
                <w:rFonts w:eastAsia="Arial Narrow"/>
                <w:position w:val="4"/>
                <w:sz w:val="20"/>
              </w:rPr>
              <w:t>ών</w:t>
            </w:r>
            <w:r w:rsidRPr="0069004C">
              <w:rPr>
                <w:rFonts w:eastAsia="Arial Narrow"/>
                <w:spacing w:val="-10"/>
                <w:position w:val="4"/>
                <w:sz w:val="20"/>
              </w:rPr>
              <w:t xml:space="preserve"> </w:t>
            </w:r>
            <w:r w:rsidRPr="0069004C">
              <w:rPr>
                <w:rFonts w:eastAsia="Arial Narrow"/>
                <w:position w:val="4"/>
                <w:sz w:val="20"/>
              </w:rPr>
              <w:t xml:space="preserve">επιστολών </w:t>
            </w:r>
          </w:p>
        </w:tc>
        <w:tc>
          <w:tcPr>
            <w:tcW w:w="900" w:type="dxa"/>
            <w:shd w:val="clear" w:color="auto" w:fill="auto"/>
          </w:tcPr>
          <w:p w14:paraId="4C8F5BB4" w14:textId="77777777" w:rsidR="001E3605" w:rsidRPr="0069004C" w:rsidRDefault="001E3605" w:rsidP="00A43900">
            <w:pPr>
              <w:tabs>
                <w:tab w:val="left" w:pos="8640"/>
              </w:tabs>
              <w:jc w:val="center"/>
              <w:rPr>
                <w:sz w:val="20"/>
                <w:lang w:val="en-US"/>
              </w:rPr>
            </w:pPr>
            <w:r w:rsidRPr="0069004C">
              <w:rPr>
                <w:sz w:val="20"/>
                <w:lang w:val="en-US"/>
              </w:rPr>
              <w:t>15</w:t>
            </w:r>
          </w:p>
        </w:tc>
      </w:tr>
      <w:tr w:rsidR="001E3605" w:rsidRPr="0069004C" w14:paraId="498F91FC" w14:textId="77777777" w:rsidTr="000006FA">
        <w:tc>
          <w:tcPr>
            <w:tcW w:w="540" w:type="dxa"/>
            <w:shd w:val="clear" w:color="auto" w:fill="auto"/>
          </w:tcPr>
          <w:p w14:paraId="3BF58814" w14:textId="77777777" w:rsidR="001E3605" w:rsidRPr="0069004C" w:rsidRDefault="001E3605" w:rsidP="00A43900">
            <w:pPr>
              <w:tabs>
                <w:tab w:val="left" w:pos="8640"/>
              </w:tabs>
              <w:rPr>
                <w:sz w:val="20"/>
              </w:rPr>
            </w:pPr>
          </w:p>
        </w:tc>
        <w:tc>
          <w:tcPr>
            <w:tcW w:w="7470" w:type="dxa"/>
            <w:shd w:val="clear" w:color="auto" w:fill="auto"/>
          </w:tcPr>
          <w:p w14:paraId="55722F58" w14:textId="77777777" w:rsidR="001E3605" w:rsidRPr="0072162D" w:rsidRDefault="001E3605" w:rsidP="00A43900">
            <w:pPr>
              <w:tabs>
                <w:tab w:val="left" w:pos="8640"/>
              </w:tabs>
              <w:rPr>
                <w:b/>
                <w:bCs/>
                <w:sz w:val="20"/>
              </w:rPr>
            </w:pPr>
            <w:r w:rsidRPr="0072162D">
              <w:rPr>
                <w:b/>
                <w:bCs/>
                <w:sz w:val="20"/>
              </w:rPr>
              <w:t xml:space="preserve">Μέγιστη συνολική </w:t>
            </w:r>
            <w:proofErr w:type="spellStart"/>
            <w:r w:rsidRPr="0072162D">
              <w:rPr>
                <w:b/>
                <w:bCs/>
                <w:sz w:val="20"/>
              </w:rPr>
              <w:t>μοριοδότηση</w:t>
            </w:r>
            <w:proofErr w:type="spellEnd"/>
          </w:p>
        </w:tc>
        <w:tc>
          <w:tcPr>
            <w:tcW w:w="900" w:type="dxa"/>
            <w:shd w:val="clear" w:color="auto" w:fill="auto"/>
          </w:tcPr>
          <w:p w14:paraId="188F3922" w14:textId="77777777" w:rsidR="001E3605" w:rsidRPr="0069004C" w:rsidRDefault="001E3605" w:rsidP="00A43900">
            <w:pPr>
              <w:tabs>
                <w:tab w:val="left" w:pos="8640"/>
              </w:tabs>
              <w:jc w:val="center"/>
              <w:rPr>
                <w:b/>
                <w:sz w:val="20"/>
              </w:rPr>
            </w:pPr>
            <w:r w:rsidRPr="0069004C">
              <w:rPr>
                <w:b/>
                <w:sz w:val="20"/>
              </w:rPr>
              <w:t>150</w:t>
            </w:r>
          </w:p>
        </w:tc>
      </w:tr>
    </w:tbl>
    <w:p w14:paraId="3349769A" w14:textId="2457B575" w:rsidR="001E3605" w:rsidRDefault="001E3605" w:rsidP="00B2533A">
      <w:pPr>
        <w:spacing w:line="360" w:lineRule="auto"/>
        <w:jc w:val="both"/>
        <w:rPr>
          <w:sz w:val="15"/>
          <w:szCs w:val="15"/>
        </w:rPr>
      </w:pPr>
    </w:p>
    <w:p w14:paraId="53A895B2" w14:textId="26BC3015" w:rsidR="005337AD" w:rsidRPr="005337AD" w:rsidRDefault="005337AD" w:rsidP="008A0F49">
      <w:pPr>
        <w:tabs>
          <w:tab w:val="left" w:pos="8640"/>
        </w:tabs>
        <w:spacing w:line="276" w:lineRule="auto"/>
        <w:ind w:right="8"/>
        <w:jc w:val="both"/>
        <w:rPr>
          <w:rFonts w:eastAsia="Arial Narrow"/>
          <w:sz w:val="22"/>
          <w:szCs w:val="22"/>
        </w:rPr>
      </w:pPr>
      <w:r w:rsidRPr="005337AD">
        <w:rPr>
          <w:rFonts w:eastAsia="Arial Narrow"/>
          <w:sz w:val="22"/>
          <w:szCs w:val="22"/>
        </w:rPr>
        <w:t>H</w:t>
      </w:r>
      <w:r w:rsidRPr="005337AD">
        <w:rPr>
          <w:rFonts w:eastAsia="Arial Narrow"/>
          <w:spacing w:val="26"/>
          <w:sz w:val="22"/>
          <w:szCs w:val="22"/>
        </w:rPr>
        <w:t xml:space="preserve"> </w:t>
      </w:r>
      <w:r w:rsidRPr="005337AD">
        <w:rPr>
          <w:rFonts w:eastAsia="Arial Narrow"/>
          <w:sz w:val="22"/>
          <w:szCs w:val="22"/>
        </w:rPr>
        <w:t>προφορική συνέντευξη γίνεται ενώπι</w:t>
      </w:r>
      <w:r w:rsidRPr="005337AD">
        <w:rPr>
          <w:rFonts w:eastAsia="Arial Narrow"/>
          <w:spacing w:val="-1"/>
          <w:sz w:val="22"/>
          <w:szCs w:val="22"/>
        </w:rPr>
        <w:t>ο</w:t>
      </w:r>
      <w:r w:rsidRPr="005337AD">
        <w:rPr>
          <w:rFonts w:eastAsia="Arial Narrow"/>
          <w:sz w:val="22"/>
          <w:szCs w:val="22"/>
        </w:rPr>
        <w:t xml:space="preserve">ν </w:t>
      </w:r>
      <w:r w:rsidR="002F3A0A">
        <w:rPr>
          <w:rFonts w:eastAsia="Arial Narrow"/>
          <w:sz w:val="22"/>
          <w:szCs w:val="22"/>
        </w:rPr>
        <w:t xml:space="preserve">της </w:t>
      </w:r>
      <w:r w:rsidRPr="005337AD">
        <w:rPr>
          <w:rFonts w:eastAsia="Arial Narrow"/>
          <w:spacing w:val="1"/>
          <w:sz w:val="22"/>
          <w:szCs w:val="22"/>
        </w:rPr>
        <w:t xml:space="preserve">τριμελούς επιτροπής </w:t>
      </w:r>
      <w:r w:rsidR="002F3A0A">
        <w:rPr>
          <w:rFonts w:eastAsia="Arial Narrow"/>
          <w:spacing w:val="1"/>
          <w:sz w:val="22"/>
          <w:szCs w:val="22"/>
        </w:rPr>
        <w:t xml:space="preserve">επιλογής </w:t>
      </w:r>
      <w:r w:rsidRPr="005337AD">
        <w:rPr>
          <w:rFonts w:eastAsia="Arial Narrow"/>
          <w:sz w:val="22"/>
          <w:szCs w:val="22"/>
        </w:rPr>
        <w:t>κι απ</w:t>
      </w:r>
      <w:r w:rsidRPr="005337AD">
        <w:rPr>
          <w:rFonts w:eastAsia="Arial Narrow"/>
          <w:spacing w:val="-1"/>
          <w:sz w:val="22"/>
          <w:szCs w:val="22"/>
        </w:rPr>
        <w:t>ο</w:t>
      </w:r>
      <w:r w:rsidRPr="005337AD">
        <w:rPr>
          <w:rFonts w:eastAsia="Arial Narrow"/>
          <w:sz w:val="22"/>
          <w:szCs w:val="22"/>
        </w:rPr>
        <w:t xml:space="preserve">βλέπει: </w:t>
      </w:r>
      <w:r w:rsidRPr="005337AD">
        <w:rPr>
          <w:rFonts w:eastAsia="Arial Narrow"/>
          <w:b/>
          <w:spacing w:val="1"/>
          <w:sz w:val="22"/>
          <w:szCs w:val="22"/>
        </w:rPr>
        <w:t>α</w:t>
      </w:r>
      <w:r w:rsidRPr="005337AD">
        <w:rPr>
          <w:rFonts w:eastAsia="Arial Narrow"/>
          <w:b/>
          <w:sz w:val="22"/>
          <w:szCs w:val="22"/>
        </w:rPr>
        <w:t>)</w:t>
      </w:r>
      <w:r w:rsidRPr="005337AD">
        <w:rPr>
          <w:rFonts w:eastAsia="Arial Narrow"/>
          <w:sz w:val="22"/>
          <w:szCs w:val="22"/>
        </w:rPr>
        <w:t xml:space="preserve"> στην εκτίμηση του βαθμού κατά τον οποίο</w:t>
      </w:r>
      <w:r w:rsidRPr="005337AD">
        <w:rPr>
          <w:rFonts w:eastAsia="Arial Narrow"/>
          <w:spacing w:val="-1"/>
          <w:sz w:val="22"/>
          <w:szCs w:val="22"/>
        </w:rPr>
        <w:t xml:space="preserve"> ο</w:t>
      </w:r>
      <w:r w:rsidRPr="005337AD">
        <w:rPr>
          <w:rFonts w:eastAsia="Arial Narrow"/>
          <w:sz w:val="22"/>
          <w:szCs w:val="22"/>
        </w:rPr>
        <w:t>ι</w:t>
      </w:r>
      <w:r w:rsidRPr="005337AD">
        <w:rPr>
          <w:rFonts w:eastAsia="Arial Narrow"/>
          <w:spacing w:val="1"/>
          <w:sz w:val="22"/>
          <w:szCs w:val="22"/>
        </w:rPr>
        <w:t xml:space="preserve"> </w:t>
      </w:r>
      <w:r w:rsidRPr="005337AD">
        <w:rPr>
          <w:rFonts w:eastAsia="Arial Narrow"/>
          <w:sz w:val="22"/>
          <w:szCs w:val="22"/>
        </w:rPr>
        <w:t>ατο</w:t>
      </w:r>
      <w:r w:rsidRPr="005337AD">
        <w:rPr>
          <w:rFonts w:eastAsia="Arial Narrow"/>
          <w:spacing w:val="-1"/>
          <w:sz w:val="22"/>
          <w:szCs w:val="22"/>
        </w:rPr>
        <w:t>μ</w:t>
      </w:r>
      <w:r w:rsidRPr="005337AD">
        <w:rPr>
          <w:rFonts w:eastAsia="Arial Narrow"/>
          <w:sz w:val="22"/>
          <w:szCs w:val="22"/>
        </w:rPr>
        <w:t>ικές</w:t>
      </w:r>
      <w:r w:rsidRPr="005337AD">
        <w:rPr>
          <w:rFonts w:eastAsia="Arial Narrow"/>
          <w:spacing w:val="-4"/>
          <w:sz w:val="22"/>
          <w:szCs w:val="22"/>
        </w:rPr>
        <w:t xml:space="preserve"> </w:t>
      </w:r>
      <w:r w:rsidRPr="005337AD">
        <w:rPr>
          <w:rFonts w:eastAsia="Arial Narrow"/>
          <w:sz w:val="22"/>
          <w:szCs w:val="22"/>
        </w:rPr>
        <w:t>συνεντεύξεις</w:t>
      </w:r>
      <w:r w:rsidRPr="005337AD">
        <w:rPr>
          <w:rFonts w:eastAsia="Arial Narrow"/>
          <w:spacing w:val="-7"/>
          <w:sz w:val="22"/>
          <w:szCs w:val="22"/>
        </w:rPr>
        <w:t xml:space="preserve"> </w:t>
      </w:r>
      <w:r w:rsidRPr="005337AD">
        <w:rPr>
          <w:rFonts w:eastAsia="Arial Narrow"/>
          <w:spacing w:val="1"/>
          <w:sz w:val="22"/>
          <w:szCs w:val="22"/>
        </w:rPr>
        <w:t>α</w:t>
      </w:r>
      <w:r w:rsidRPr="005337AD">
        <w:rPr>
          <w:rFonts w:eastAsia="Arial Narrow"/>
          <w:sz w:val="22"/>
          <w:szCs w:val="22"/>
        </w:rPr>
        <w:t>ντ</w:t>
      </w:r>
      <w:r w:rsidRPr="005337AD">
        <w:rPr>
          <w:rFonts w:eastAsia="Arial Narrow"/>
          <w:spacing w:val="2"/>
          <w:sz w:val="22"/>
          <w:szCs w:val="22"/>
        </w:rPr>
        <w:t>α</w:t>
      </w:r>
      <w:r w:rsidRPr="005337AD">
        <w:rPr>
          <w:rFonts w:eastAsia="Arial Narrow"/>
          <w:sz w:val="22"/>
          <w:szCs w:val="22"/>
        </w:rPr>
        <w:t>ν</w:t>
      </w:r>
      <w:r w:rsidRPr="005337AD">
        <w:rPr>
          <w:rFonts w:eastAsia="Arial Narrow"/>
          <w:spacing w:val="1"/>
          <w:sz w:val="22"/>
          <w:szCs w:val="22"/>
        </w:rPr>
        <w:t>α</w:t>
      </w:r>
      <w:r w:rsidRPr="005337AD">
        <w:rPr>
          <w:rFonts w:eastAsia="Arial Narrow"/>
          <w:sz w:val="22"/>
          <w:szCs w:val="22"/>
        </w:rPr>
        <w:t>κλούν</w:t>
      </w:r>
      <w:r w:rsidRPr="005337AD">
        <w:rPr>
          <w:rFonts w:eastAsia="Arial Narrow"/>
          <w:spacing w:val="-6"/>
          <w:sz w:val="22"/>
          <w:szCs w:val="22"/>
        </w:rPr>
        <w:t xml:space="preserve"> </w:t>
      </w:r>
      <w:r w:rsidRPr="005337AD">
        <w:rPr>
          <w:rFonts w:eastAsia="Arial Narrow"/>
          <w:sz w:val="22"/>
          <w:szCs w:val="22"/>
        </w:rPr>
        <w:t>την γενική</w:t>
      </w:r>
      <w:r w:rsidRPr="005337AD">
        <w:rPr>
          <w:rFonts w:eastAsia="Arial Narrow"/>
          <w:spacing w:val="-3"/>
          <w:sz w:val="22"/>
          <w:szCs w:val="22"/>
        </w:rPr>
        <w:t xml:space="preserve"> </w:t>
      </w:r>
      <w:r w:rsidRPr="005337AD">
        <w:rPr>
          <w:rFonts w:eastAsia="Arial Narrow"/>
          <w:sz w:val="22"/>
          <w:szCs w:val="22"/>
        </w:rPr>
        <w:t>κατάρτιση</w:t>
      </w:r>
      <w:r w:rsidRPr="005337AD">
        <w:rPr>
          <w:rFonts w:eastAsia="Arial Narrow"/>
          <w:spacing w:val="-5"/>
          <w:sz w:val="22"/>
          <w:szCs w:val="22"/>
        </w:rPr>
        <w:t xml:space="preserve"> </w:t>
      </w:r>
      <w:r w:rsidRPr="005337AD">
        <w:rPr>
          <w:rFonts w:eastAsia="Arial Narrow"/>
          <w:sz w:val="22"/>
          <w:szCs w:val="22"/>
        </w:rPr>
        <w:t>των</w:t>
      </w:r>
      <w:r w:rsidRPr="005337AD">
        <w:rPr>
          <w:rFonts w:eastAsia="Arial Narrow"/>
          <w:spacing w:val="-1"/>
          <w:sz w:val="22"/>
          <w:szCs w:val="22"/>
        </w:rPr>
        <w:t xml:space="preserve"> </w:t>
      </w:r>
      <w:r w:rsidRPr="005337AD">
        <w:rPr>
          <w:rFonts w:eastAsia="Arial Narrow"/>
          <w:sz w:val="22"/>
          <w:szCs w:val="22"/>
        </w:rPr>
        <w:t>υποψηφίων και</w:t>
      </w:r>
      <w:r>
        <w:rPr>
          <w:rFonts w:eastAsia="Arial Narrow"/>
          <w:spacing w:val="7"/>
          <w:sz w:val="22"/>
          <w:szCs w:val="22"/>
        </w:rPr>
        <w:t xml:space="preserve"> </w:t>
      </w:r>
      <w:r w:rsidRPr="005337AD">
        <w:rPr>
          <w:rFonts w:eastAsia="Arial Narrow"/>
          <w:sz w:val="22"/>
          <w:szCs w:val="22"/>
        </w:rPr>
        <w:t>την</w:t>
      </w:r>
      <w:r w:rsidRPr="005337AD">
        <w:rPr>
          <w:rFonts w:eastAsia="Arial Narrow"/>
          <w:spacing w:val="6"/>
          <w:sz w:val="22"/>
          <w:szCs w:val="22"/>
        </w:rPr>
        <w:t xml:space="preserve"> </w:t>
      </w:r>
      <w:r w:rsidRPr="005337AD">
        <w:rPr>
          <w:rFonts w:eastAsia="Arial Narrow"/>
          <w:sz w:val="22"/>
          <w:szCs w:val="22"/>
        </w:rPr>
        <w:t>εικόνα</w:t>
      </w:r>
      <w:r w:rsidRPr="005337AD">
        <w:rPr>
          <w:rFonts w:eastAsia="Arial Narrow"/>
          <w:spacing w:val="6"/>
          <w:sz w:val="22"/>
          <w:szCs w:val="22"/>
        </w:rPr>
        <w:t xml:space="preserve"> </w:t>
      </w:r>
      <w:r w:rsidRPr="005337AD">
        <w:rPr>
          <w:rFonts w:eastAsia="Arial Narrow"/>
          <w:sz w:val="22"/>
          <w:szCs w:val="22"/>
        </w:rPr>
        <w:t>που</w:t>
      </w:r>
      <w:r w:rsidRPr="005337AD">
        <w:rPr>
          <w:rFonts w:eastAsia="Arial Narrow"/>
          <w:spacing w:val="6"/>
          <w:sz w:val="22"/>
          <w:szCs w:val="22"/>
        </w:rPr>
        <w:t xml:space="preserve"> </w:t>
      </w:r>
      <w:r w:rsidRPr="005337AD">
        <w:rPr>
          <w:rFonts w:eastAsia="Arial Narrow"/>
          <w:sz w:val="22"/>
          <w:szCs w:val="22"/>
        </w:rPr>
        <w:t>σκι</w:t>
      </w:r>
      <w:r w:rsidRPr="005337AD">
        <w:rPr>
          <w:rFonts w:eastAsia="Arial Narrow"/>
          <w:spacing w:val="1"/>
          <w:sz w:val="22"/>
          <w:szCs w:val="22"/>
        </w:rPr>
        <w:t>α</w:t>
      </w:r>
      <w:r w:rsidRPr="005337AD">
        <w:rPr>
          <w:rFonts w:eastAsia="Arial Narrow"/>
          <w:sz w:val="22"/>
          <w:szCs w:val="22"/>
        </w:rPr>
        <w:t>γρ</w:t>
      </w:r>
      <w:r w:rsidRPr="005337AD">
        <w:rPr>
          <w:rFonts w:eastAsia="Arial Narrow"/>
          <w:spacing w:val="1"/>
          <w:sz w:val="22"/>
          <w:szCs w:val="22"/>
        </w:rPr>
        <w:t>αφ</w:t>
      </w:r>
      <w:r w:rsidRPr="005337AD">
        <w:rPr>
          <w:rFonts w:eastAsia="Arial Narrow"/>
          <w:sz w:val="22"/>
          <w:szCs w:val="22"/>
        </w:rPr>
        <w:t xml:space="preserve">ούν </w:t>
      </w:r>
      <w:r w:rsidRPr="005337AD">
        <w:rPr>
          <w:rFonts w:eastAsia="Arial Narrow"/>
          <w:spacing w:val="-1"/>
          <w:sz w:val="22"/>
          <w:szCs w:val="22"/>
        </w:rPr>
        <w:t>ο</w:t>
      </w:r>
      <w:r w:rsidRPr="005337AD">
        <w:rPr>
          <w:rFonts w:eastAsia="Arial Narrow"/>
          <w:sz w:val="22"/>
          <w:szCs w:val="22"/>
        </w:rPr>
        <w:t>ι</w:t>
      </w:r>
      <w:r w:rsidRPr="005337AD">
        <w:rPr>
          <w:rFonts w:eastAsia="Arial Narrow"/>
          <w:spacing w:val="8"/>
          <w:sz w:val="22"/>
          <w:szCs w:val="22"/>
        </w:rPr>
        <w:t xml:space="preserve"> </w:t>
      </w:r>
      <w:r w:rsidRPr="005337AD">
        <w:rPr>
          <w:rFonts w:eastAsia="Arial Narrow"/>
          <w:spacing w:val="1"/>
          <w:sz w:val="22"/>
          <w:szCs w:val="22"/>
        </w:rPr>
        <w:t>σ</w:t>
      </w:r>
      <w:r w:rsidRPr="005337AD">
        <w:rPr>
          <w:rFonts w:eastAsia="Arial Narrow"/>
          <w:spacing w:val="-1"/>
          <w:sz w:val="22"/>
          <w:szCs w:val="22"/>
        </w:rPr>
        <w:t>υ</w:t>
      </w:r>
      <w:r w:rsidRPr="005337AD">
        <w:rPr>
          <w:rFonts w:eastAsia="Arial Narrow"/>
          <w:sz w:val="22"/>
          <w:szCs w:val="22"/>
        </w:rPr>
        <w:t>στ</w:t>
      </w:r>
      <w:r w:rsidRPr="005337AD">
        <w:rPr>
          <w:rFonts w:eastAsia="Arial Narrow"/>
          <w:spacing w:val="1"/>
          <w:sz w:val="22"/>
          <w:szCs w:val="22"/>
        </w:rPr>
        <w:t>α</w:t>
      </w:r>
      <w:r w:rsidRPr="005337AD">
        <w:rPr>
          <w:rFonts w:eastAsia="Arial Narrow"/>
          <w:sz w:val="22"/>
          <w:szCs w:val="22"/>
        </w:rPr>
        <w:t>τ</w:t>
      </w:r>
      <w:r w:rsidRPr="005337AD">
        <w:rPr>
          <w:rFonts w:eastAsia="Arial Narrow"/>
          <w:spacing w:val="1"/>
          <w:sz w:val="22"/>
          <w:szCs w:val="22"/>
        </w:rPr>
        <w:t>ικ</w:t>
      </w:r>
      <w:r w:rsidRPr="005337AD">
        <w:rPr>
          <w:rFonts w:eastAsia="Arial Narrow"/>
          <w:sz w:val="22"/>
          <w:szCs w:val="22"/>
        </w:rPr>
        <w:t>ές</w:t>
      </w:r>
      <w:r w:rsidRPr="005337AD">
        <w:rPr>
          <w:rFonts w:eastAsia="Arial Narrow"/>
          <w:spacing w:val="1"/>
          <w:sz w:val="22"/>
          <w:szCs w:val="22"/>
        </w:rPr>
        <w:t xml:space="preserve"> </w:t>
      </w:r>
      <w:r w:rsidRPr="005337AD">
        <w:rPr>
          <w:rFonts w:eastAsia="Arial Narrow"/>
          <w:sz w:val="22"/>
          <w:szCs w:val="22"/>
        </w:rPr>
        <w:t>επιστο</w:t>
      </w:r>
      <w:r w:rsidRPr="005337AD">
        <w:rPr>
          <w:rFonts w:eastAsia="Arial Narrow"/>
          <w:spacing w:val="1"/>
          <w:sz w:val="22"/>
          <w:szCs w:val="22"/>
        </w:rPr>
        <w:t>λ</w:t>
      </w:r>
      <w:r w:rsidRPr="005337AD">
        <w:rPr>
          <w:rFonts w:eastAsia="Arial Narrow"/>
          <w:sz w:val="22"/>
          <w:szCs w:val="22"/>
        </w:rPr>
        <w:t>ές,</w:t>
      </w:r>
      <w:r w:rsidRPr="005337AD">
        <w:rPr>
          <w:rFonts w:eastAsia="Arial Narrow"/>
          <w:spacing w:val="2"/>
          <w:sz w:val="22"/>
          <w:szCs w:val="22"/>
        </w:rPr>
        <w:t xml:space="preserve"> </w:t>
      </w:r>
      <w:r w:rsidRPr="005337AD">
        <w:rPr>
          <w:rFonts w:eastAsia="Arial Narrow"/>
          <w:b/>
          <w:sz w:val="22"/>
          <w:szCs w:val="22"/>
        </w:rPr>
        <w:t>β)</w:t>
      </w:r>
      <w:r w:rsidRPr="005337AD">
        <w:rPr>
          <w:rFonts w:eastAsia="Arial Narrow"/>
          <w:spacing w:val="7"/>
          <w:sz w:val="22"/>
          <w:szCs w:val="22"/>
        </w:rPr>
        <w:t xml:space="preserve"> </w:t>
      </w:r>
      <w:r w:rsidRPr="005337AD">
        <w:rPr>
          <w:rFonts w:eastAsia="Arial Narrow"/>
          <w:sz w:val="22"/>
          <w:szCs w:val="22"/>
        </w:rPr>
        <w:t>στην</w:t>
      </w:r>
      <w:r w:rsidRPr="005337AD">
        <w:rPr>
          <w:rFonts w:eastAsia="Arial Narrow"/>
          <w:spacing w:val="6"/>
          <w:sz w:val="22"/>
          <w:szCs w:val="22"/>
        </w:rPr>
        <w:t xml:space="preserve"> </w:t>
      </w:r>
      <w:r w:rsidRPr="005337AD">
        <w:rPr>
          <w:rFonts w:eastAsia="Arial Narrow"/>
          <w:spacing w:val="1"/>
          <w:sz w:val="22"/>
          <w:szCs w:val="22"/>
        </w:rPr>
        <w:t>α</w:t>
      </w:r>
      <w:r w:rsidRPr="005337AD">
        <w:rPr>
          <w:rFonts w:eastAsia="Arial Narrow"/>
          <w:spacing w:val="-1"/>
          <w:sz w:val="22"/>
          <w:szCs w:val="22"/>
        </w:rPr>
        <w:t>ξ</w:t>
      </w:r>
      <w:r w:rsidRPr="005337AD">
        <w:rPr>
          <w:rFonts w:eastAsia="Arial Narrow"/>
          <w:spacing w:val="1"/>
          <w:sz w:val="22"/>
          <w:szCs w:val="22"/>
        </w:rPr>
        <w:t>ι</w:t>
      </w:r>
      <w:r w:rsidRPr="005337AD">
        <w:rPr>
          <w:rFonts w:eastAsia="Arial Narrow"/>
          <w:spacing w:val="-1"/>
          <w:sz w:val="22"/>
          <w:szCs w:val="22"/>
        </w:rPr>
        <w:t>ο</w:t>
      </w:r>
      <w:r w:rsidRPr="005337AD">
        <w:rPr>
          <w:rFonts w:eastAsia="Arial Narrow"/>
          <w:spacing w:val="1"/>
          <w:sz w:val="22"/>
          <w:szCs w:val="22"/>
        </w:rPr>
        <w:t>λόγ</w:t>
      </w:r>
      <w:r w:rsidRPr="005337AD">
        <w:rPr>
          <w:rFonts w:eastAsia="Arial Narrow"/>
          <w:spacing w:val="-1"/>
          <w:sz w:val="22"/>
          <w:szCs w:val="22"/>
        </w:rPr>
        <w:t>η</w:t>
      </w:r>
      <w:r w:rsidRPr="005337AD">
        <w:rPr>
          <w:rFonts w:eastAsia="Arial Narrow"/>
          <w:spacing w:val="1"/>
          <w:sz w:val="22"/>
          <w:szCs w:val="22"/>
        </w:rPr>
        <w:t>σ</w:t>
      </w:r>
      <w:r w:rsidRPr="005337AD">
        <w:rPr>
          <w:rFonts w:eastAsia="Arial Narrow"/>
          <w:sz w:val="22"/>
          <w:szCs w:val="22"/>
        </w:rPr>
        <w:t>η άλλων</w:t>
      </w:r>
      <w:r w:rsidRPr="005337AD">
        <w:rPr>
          <w:rFonts w:eastAsia="Arial Narrow"/>
          <w:spacing w:val="6"/>
          <w:sz w:val="22"/>
          <w:szCs w:val="22"/>
        </w:rPr>
        <w:t xml:space="preserve"> </w:t>
      </w:r>
      <w:r w:rsidRPr="005337AD">
        <w:rPr>
          <w:rFonts w:eastAsia="Arial Narrow"/>
          <w:sz w:val="22"/>
          <w:szCs w:val="22"/>
        </w:rPr>
        <w:t>χαρακτηριστικών των</w:t>
      </w:r>
      <w:r w:rsidRPr="005337AD">
        <w:rPr>
          <w:rFonts w:eastAsia="Arial Narrow"/>
          <w:spacing w:val="42"/>
          <w:sz w:val="22"/>
          <w:szCs w:val="22"/>
        </w:rPr>
        <w:t xml:space="preserve"> </w:t>
      </w:r>
      <w:r w:rsidRPr="005337AD">
        <w:rPr>
          <w:rFonts w:eastAsia="Arial Narrow"/>
          <w:sz w:val="22"/>
          <w:szCs w:val="22"/>
        </w:rPr>
        <w:t>υ</w:t>
      </w:r>
      <w:r w:rsidRPr="005337AD">
        <w:rPr>
          <w:rFonts w:eastAsia="Arial Narrow"/>
          <w:spacing w:val="1"/>
          <w:sz w:val="22"/>
          <w:szCs w:val="22"/>
        </w:rPr>
        <w:t>π</w:t>
      </w:r>
      <w:r w:rsidRPr="005337AD">
        <w:rPr>
          <w:rFonts w:eastAsia="Arial Narrow"/>
          <w:sz w:val="22"/>
          <w:szCs w:val="22"/>
        </w:rPr>
        <w:t>ο</w:t>
      </w:r>
      <w:r w:rsidRPr="005337AD">
        <w:rPr>
          <w:rFonts w:eastAsia="Arial Narrow"/>
          <w:spacing w:val="1"/>
          <w:sz w:val="22"/>
          <w:szCs w:val="22"/>
        </w:rPr>
        <w:t>ψη</w:t>
      </w:r>
      <w:r w:rsidRPr="005337AD">
        <w:rPr>
          <w:rFonts w:eastAsia="Arial Narrow"/>
          <w:sz w:val="22"/>
          <w:szCs w:val="22"/>
        </w:rPr>
        <w:t>φί</w:t>
      </w:r>
      <w:r w:rsidRPr="005337AD">
        <w:rPr>
          <w:rFonts w:eastAsia="Arial Narrow"/>
          <w:spacing w:val="1"/>
          <w:sz w:val="22"/>
          <w:szCs w:val="22"/>
        </w:rPr>
        <w:t>ων</w:t>
      </w:r>
      <w:r>
        <w:rPr>
          <w:rFonts w:eastAsia="Arial Narrow"/>
          <w:spacing w:val="1"/>
          <w:sz w:val="22"/>
          <w:szCs w:val="22"/>
        </w:rPr>
        <w:t>,</w:t>
      </w:r>
      <w:r w:rsidRPr="005337AD">
        <w:rPr>
          <w:rFonts w:eastAsia="Arial Narrow"/>
          <w:spacing w:val="36"/>
          <w:sz w:val="22"/>
          <w:szCs w:val="22"/>
        </w:rPr>
        <w:t xml:space="preserve"> </w:t>
      </w:r>
      <w:r w:rsidRPr="005337AD">
        <w:rPr>
          <w:rFonts w:eastAsia="Arial Narrow"/>
          <w:b/>
          <w:sz w:val="22"/>
          <w:szCs w:val="22"/>
        </w:rPr>
        <w:t>γ)</w:t>
      </w:r>
      <w:r w:rsidRPr="005337AD">
        <w:rPr>
          <w:rFonts w:eastAsia="Arial Narrow"/>
          <w:spacing w:val="45"/>
          <w:sz w:val="22"/>
          <w:szCs w:val="22"/>
        </w:rPr>
        <w:t xml:space="preserve"> </w:t>
      </w:r>
      <w:r w:rsidRPr="005337AD">
        <w:rPr>
          <w:rFonts w:eastAsia="Arial Narrow"/>
          <w:spacing w:val="1"/>
          <w:sz w:val="22"/>
          <w:szCs w:val="22"/>
        </w:rPr>
        <w:t>στ</w:t>
      </w:r>
      <w:r w:rsidRPr="005337AD">
        <w:rPr>
          <w:rFonts w:eastAsia="Arial Narrow"/>
          <w:sz w:val="22"/>
          <w:szCs w:val="22"/>
        </w:rPr>
        <w:t>η</w:t>
      </w:r>
      <w:r w:rsidRPr="005337AD">
        <w:rPr>
          <w:rFonts w:eastAsia="Arial Narrow"/>
          <w:spacing w:val="43"/>
          <w:sz w:val="22"/>
          <w:szCs w:val="22"/>
        </w:rPr>
        <w:t xml:space="preserve"> </w:t>
      </w:r>
      <w:r w:rsidRPr="005337AD">
        <w:rPr>
          <w:rFonts w:eastAsia="Arial Narrow"/>
          <w:sz w:val="22"/>
          <w:szCs w:val="22"/>
        </w:rPr>
        <w:t>δι</w:t>
      </w:r>
      <w:r w:rsidRPr="005337AD">
        <w:rPr>
          <w:rFonts w:eastAsia="Arial Narrow"/>
          <w:spacing w:val="1"/>
          <w:sz w:val="22"/>
          <w:szCs w:val="22"/>
        </w:rPr>
        <w:t>α</w:t>
      </w:r>
      <w:r w:rsidRPr="005337AD">
        <w:rPr>
          <w:rFonts w:eastAsia="Arial Narrow"/>
          <w:sz w:val="22"/>
          <w:szCs w:val="22"/>
        </w:rPr>
        <w:t>μό</w:t>
      </w:r>
      <w:r w:rsidRPr="005337AD">
        <w:rPr>
          <w:rFonts w:eastAsia="Arial Narrow"/>
          <w:spacing w:val="2"/>
          <w:sz w:val="22"/>
          <w:szCs w:val="22"/>
        </w:rPr>
        <w:t>ρ</w:t>
      </w:r>
      <w:r w:rsidRPr="005337AD">
        <w:rPr>
          <w:rFonts w:eastAsia="Arial Narrow"/>
          <w:sz w:val="22"/>
          <w:szCs w:val="22"/>
        </w:rPr>
        <w:t>φωση εικόνας</w:t>
      </w:r>
      <w:r w:rsidRPr="005337AD">
        <w:rPr>
          <w:rFonts w:eastAsia="Arial Narrow"/>
          <w:spacing w:val="36"/>
          <w:sz w:val="22"/>
          <w:szCs w:val="22"/>
        </w:rPr>
        <w:t xml:space="preserve"> </w:t>
      </w:r>
      <w:r w:rsidRPr="005337AD">
        <w:rPr>
          <w:rFonts w:eastAsia="Arial Narrow"/>
          <w:spacing w:val="-1"/>
          <w:sz w:val="22"/>
          <w:szCs w:val="22"/>
        </w:rPr>
        <w:t>σχετικής με τις</w:t>
      </w:r>
      <w:r w:rsidRPr="005337AD">
        <w:rPr>
          <w:rFonts w:eastAsia="Arial Narrow"/>
          <w:sz w:val="22"/>
          <w:szCs w:val="22"/>
        </w:rPr>
        <w:t xml:space="preserve"> ειδικές</w:t>
      </w:r>
      <w:r w:rsidRPr="005337AD">
        <w:rPr>
          <w:rFonts w:eastAsia="Arial Narrow"/>
          <w:spacing w:val="3"/>
          <w:sz w:val="22"/>
          <w:szCs w:val="22"/>
        </w:rPr>
        <w:t xml:space="preserve"> </w:t>
      </w:r>
      <w:r w:rsidRPr="005337AD">
        <w:rPr>
          <w:rFonts w:eastAsia="Arial Narrow"/>
          <w:sz w:val="22"/>
          <w:szCs w:val="22"/>
        </w:rPr>
        <w:t>ανάγκες</w:t>
      </w:r>
      <w:r w:rsidRPr="005337AD">
        <w:rPr>
          <w:rFonts w:eastAsia="Arial Narrow"/>
          <w:spacing w:val="2"/>
          <w:sz w:val="22"/>
          <w:szCs w:val="22"/>
        </w:rPr>
        <w:t xml:space="preserve"> </w:t>
      </w:r>
      <w:r w:rsidRPr="005337AD">
        <w:rPr>
          <w:rFonts w:eastAsia="Arial Narrow"/>
          <w:sz w:val="22"/>
          <w:szCs w:val="22"/>
        </w:rPr>
        <w:t>και</w:t>
      </w:r>
      <w:r w:rsidRPr="005337AD">
        <w:rPr>
          <w:rFonts w:eastAsia="Arial Narrow"/>
          <w:spacing w:val="6"/>
          <w:sz w:val="22"/>
          <w:szCs w:val="22"/>
        </w:rPr>
        <w:t xml:space="preserve"> </w:t>
      </w:r>
      <w:r w:rsidRPr="005337AD">
        <w:rPr>
          <w:rFonts w:eastAsia="Arial Narrow"/>
          <w:sz w:val="22"/>
          <w:szCs w:val="22"/>
        </w:rPr>
        <w:t>ιδιαιτερότητες</w:t>
      </w:r>
      <w:r w:rsidRPr="005337AD">
        <w:rPr>
          <w:rFonts w:eastAsia="Arial Narrow"/>
          <w:spacing w:val="-2"/>
          <w:sz w:val="22"/>
          <w:szCs w:val="22"/>
        </w:rPr>
        <w:t xml:space="preserve"> </w:t>
      </w:r>
      <w:r w:rsidRPr="005337AD">
        <w:rPr>
          <w:rFonts w:eastAsia="Arial Narrow"/>
          <w:spacing w:val="1"/>
          <w:sz w:val="22"/>
          <w:szCs w:val="22"/>
        </w:rPr>
        <w:t>των υποψηφίων</w:t>
      </w:r>
      <w:r>
        <w:rPr>
          <w:rFonts w:eastAsia="Arial Narrow"/>
          <w:spacing w:val="1"/>
          <w:sz w:val="22"/>
          <w:szCs w:val="22"/>
        </w:rPr>
        <w:t>, και</w:t>
      </w:r>
      <w:r w:rsidRPr="005337AD">
        <w:rPr>
          <w:rFonts w:eastAsia="Arial Narrow"/>
          <w:spacing w:val="1"/>
          <w:sz w:val="22"/>
          <w:szCs w:val="22"/>
        </w:rPr>
        <w:t xml:space="preserve"> </w:t>
      </w:r>
      <w:r w:rsidRPr="005337AD">
        <w:rPr>
          <w:rFonts w:eastAsia="Arial Narrow"/>
          <w:b/>
          <w:sz w:val="22"/>
          <w:szCs w:val="22"/>
        </w:rPr>
        <w:t xml:space="preserve">δ) </w:t>
      </w:r>
      <w:r w:rsidRPr="005337AD">
        <w:rPr>
          <w:rFonts w:eastAsia="Arial Narrow"/>
          <w:bCs/>
          <w:sz w:val="22"/>
          <w:szCs w:val="22"/>
        </w:rPr>
        <w:t>στην αξιολόγηση</w:t>
      </w:r>
      <w:r w:rsidRPr="005337AD">
        <w:rPr>
          <w:rFonts w:eastAsia="Arial Narrow"/>
          <w:sz w:val="22"/>
          <w:szCs w:val="22"/>
        </w:rPr>
        <w:t xml:space="preserve"> κάθε άλλου στοιχείου σχετικού με τα προσόντα των υποψηφίων που αποδεικνύεται από τα δικαιολογητικά που κατατίθενται.</w:t>
      </w:r>
    </w:p>
    <w:p w14:paraId="53D9163B" w14:textId="7905711F" w:rsidR="001E3605" w:rsidRPr="00083CC6" w:rsidRDefault="001E3605" w:rsidP="00083CC6">
      <w:pPr>
        <w:tabs>
          <w:tab w:val="left" w:pos="8640"/>
        </w:tabs>
        <w:spacing w:line="276" w:lineRule="auto"/>
        <w:ind w:right="8" w:firstLine="567"/>
        <w:jc w:val="both"/>
        <w:rPr>
          <w:rFonts w:eastAsia="Arial Narrow"/>
          <w:sz w:val="22"/>
          <w:szCs w:val="22"/>
        </w:rPr>
      </w:pPr>
    </w:p>
    <w:p w14:paraId="200DDC84" w14:textId="46FCB824" w:rsidR="009C61DF" w:rsidRDefault="00083CC6" w:rsidP="00083CC6">
      <w:pPr>
        <w:tabs>
          <w:tab w:val="left" w:pos="8640"/>
        </w:tabs>
        <w:spacing w:line="276" w:lineRule="auto"/>
        <w:ind w:right="8"/>
        <w:jc w:val="both"/>
        <w:rPr>
          <w:rFonts w:eastAsia="Arial Narrow"/>
          <w:sz w:val="22"/>
          <w:szCs w:val="22"/>
        </w:rPr>
      </w:pPr>
      <w:r w:rsidRPr="00083CC6">
        <w:rPr>
          <w:rFonts w:eastAsia="Arial Narrow"/>
          <w:sz w:val="22"/>
          <w:szCs w:val="22"/>
        </w:rPr>
        <w:lastRenderedPageBreak/>
        <w:t>Για τη φοίτηση στο πρόγραμμα καταβάλλονται τέλη φοίτησης ύψους πέντε χιλιάδων ευρώ (5.000€).</w:t>
      </w:r>
      <w:r>
        <w:rPr>
          <w:rFonts w:eastAsia="Arial Narrow"/>
          <w:sz w:val="22"/>
          <w:szCs w:val="22"/>
        </w:rPr>
        <w:t xml:space="preserve"> </w:t>
      </w:r>
      <w:r w:rsidRPr="00083CC6">
        <w:rPr>
          <w:rFonts w:eastAsia="Arial Narrow"/>
          <w:sz w:val="22"/>
          <w:szCs w:val="22"/>
        </w:rPr>
        <w:t xml:space="preserve">Η καταβολή των τελών φοίτησης γίνεται στο σύνολο τους κατά την εγγραφή ή τμηματικά σε τρεις (3) δόσεις, δύο χιλιάδες ευρώ (2.000€) κατά την εγγραφή, χίλια πεντακόσια ευρώ (1.500€) κατά την έναρξη του δεύτερου (Β΄) εξαμήνου και χίλια πεντακόσια ευρώ (1.500€), πριν από την έναρξη της </w:t>
      </w:r>
      <w:r>
        <w:rPr>
          <w:rFonts w:eastAsia="Arial Narrow"/>
          <w:sz w:val="22"/>
          <w:szCs w:val="22"/>
        </w:rPr>
        <w:t>διπλωματικής εργασίας.</w:t>
      </w:r>
    </w:p>
    <w:p w14:paraId="4D7DAAFF" w14:textId="77777777" w:rsidR="00CF6740" w:rsidRDefault="00CF6740" w:rsidP="00083CC6">
      <w:pPr>
        <w:tabs>
          <w:tab w:val="left" w:pos="8640"/>
        </w:tabs>
        <w:spacing w:line="276" w:lineRule="auto"/>
        <w:ind w:right="8"/>
        <w:jc w:val="both"/>
        <w:rPr>
          <w:rFonts w:eastAsia="Arial Narrow"/>
          <w:sz w:val="22"/>
          <w:szCs w:val="22"/>
        </w:rPr>
      </w:pPr>
    </w:p>
    <w:p w14:paraId="60D1B190" w14:textId="68312274" w:rsidR="00122A9F" w:rsidRPr="00B736D9" w:rsidRDefault="009C61DF" w:rsidP="00083CC6">
      <w:pPr>
        <w:tabs>
          <w:tab w:val="left" w:pos="8640"/>
        </w:tabs>
        <w:spacing w:line="276" w:lineRule="auto"/>
        <w:ind w:right="8"/>
        <w:jc w:val="both"/>
        <w:rPr>
          <w:sz w:val="22"/>
          <w:szCs w:val="22"/>
        </w:rPr>
      </w:pPr>
      <w:r w:rsidRPr="00B736D9">
        <w:rPr>
          <w:rFonts w:eastAsia="Arial Narrow"/>
          <w:sz w:val="22"/>
          <w:szCs w:val="22"/>
        </w:rPr>
        <w:t xml:space="preserve">Από τα τέλη φοίτησης </w:t>
      </w:r>
      <w:r w:rsidRPr="00B736D9">
        <w:rPr>
          <w:iCs/>
          <w:sz w:val="22"/>
          <w:szCs w:val="22"/>
        </w:rPr>
        <w:t xml:space="preserve">απαλλάσσονται </w:t>
      </w:r>
      <w:r w:rsidRPr="00B736D9">
        <w:rPr>
          <w:sz w:val="22"/>
          <w:szCs w:val="22"/>
        </w:rPr>
        <w:t>οι φοιτητές των οποίων το εισόδημα (ατομικό ή οικογενειακό) δεν υπερβαίνει το μεν ατομικό το εκατό τοις εκατό (100%), το δε οικογενειακό το εβδομήντα τοις εκατό (70%) του εθνικού διάμεσου ισοδύναμου εισοδήματος. Οι φοιτητές που απαλλάσσονται από την καταβολή των τελών φοίτησης δε θα πρέπει να ξεπερνούν το ποσοστό του τριάντα τοις εκατό (30%) του συνολικού αριθμού των φοιτητών που εισάγονται στο Δ.Π.Μ.Σ. και αφορά τη συμμετοχή σε ένα μόνο Π.Μ.Σ.</w:t>
      </w:r>
    </w:p>
    <w:p w14:paraId="062F98E0" w14:textId="6B087342" w:rsidR="00CF6740" w:rsidRDefault="00CF6740" w:rsidP="00083CC6">
      <w:pPr>
        <w:tabs>
          <w:tab w:val="left" w:pos="8640"/>
        </w:tabs>
        <w:spacing w:line="276" w:lineRule="auto"/>
        <w:ind w:right="8"/>
        <w:jc w:val="both"/>
        <w:rPr>
          <w:rFonts w:ascii="Cambria" w:hAnsi="Cambria" w:cs="Calibri"/>
          <w:sz w:val="22"/>
          <w:szCs w:val="22"/>
        </w:rPr>
      </w:pPr>
    </w:p>
    <w:p w14:paraId="3E3A996C" w14:textId="359E9857" w:rsidR="00CF6740" w:rsidRPr="00B736D9" w:rsidRDefault="00CF6740" w:rsidP="00083CC6">
      <w:pPr>
        <w:tabs>
          <w:tab w:val="left" w:pos="8640"/>
        </w:tabs>
        <w:spacing w:line="276" w:lineRule="auto"/>
        <w:ind w:right="8"/>
        <w:jc w:val="both"/>
        <w:rPr>
          <w:rFonts w:eastAsia="Arial Narrow"/>
          <w:sz w:val="22"/>
          <w:szCs w:val="22"/>
        </w:rPr>
      </w:pPr>
      <w:r w:rsidRPr="00B736D9">
        <w:rPr>
          <w:sz w:val="22"/>
          <w:szCs w:val="22"/>
        </w:rPr>
        <w:t>Το Δ.Π.Μ.Σ. παρέχει επίσης τη δυνατότητα παρακολούθησης μεμονωμένων μαθημάτων. Το κόστος παρακολούθησης του κάθε μαθήματος είναι 400</w:t>
      </w:r>
      <w:r w:rsidRPr="00B736D9">
        <w:rPr>
          <w:rFonts w:eastAsia="Arial Narrow"/>
          <w:sz w:val="22"/>
          <w:szCs w:val="22"/>
        </w:rPr>
        <w:t>€ ή 1</w:t>
      </w:r>
      <w:r w:rsidR="00B736D9">
        <w:rPr>
          <w:rFonts w:eastAsia="Arial Narrow"/>
          <w:sz w:val="22"/>
          <w:szCs w:val="22"/>
        </w:rPr>
        <w:t>.</w:t>
      </w:r>
      <w:r w:rsidRPr="00B736D9">
        <w:rPr>
          <w:rFonts w:eastAsia="Arial Narrow"/>
          <w:sz w:val="22"/>
          <w:szCs w:val="22"/>
        </w:rPr>
        <w:t xml:space="preserve">000€ αν επιλεγούν </w:t>
      </w:r>
      <w:r w:rsidR="00B07A5C">
        <w:rPr>
          <w:rFonts w:eastAsia="Arial Narrow"/>
          <w:sz w:val="22"/>
          <w:szCs w:val="22"/>
        </w:rPr>
        <w:t>τρία (3)</w:t>
      </w:r>
      <w:r w:rsidRPr="00B736D9">
        <w:rPr>
          <w:rFonts w:eastAsia="Arial Narrow"/>
          <w:sz w:val="22"/>
          <w:szCs w:val="22"/>
        </w:rPr>
        <w:t xml:space="preserve"> μαθήματα. Με την επιτυχή ολοκλήρωση κάθε μαθήματος </w:t>
      </w:r>
      <w:r w:rsidRPr="00B736D9">
        <w:rPr>
          <w:sz w:val="22"/>
          <w:szCs w:val="22"/>
        </w:rPr>
        <w:t>χορηγείται βεβαίωση παρακολούθησης.</w:t>
      </w:r>
    </w:p>
    <w:p w14:paraId="2CC034AD" w14:textId="243D846A" w:rsidR="00122A9F" w:rsidRDefault="00122A9F" w:rsidP="00CF6740">
      <w:pPr>
        <w:spacing w:line="276" w:lineRule="auto"/>
        <w:jc w:val="both"/>
        <w:rPr>
          <w:bCs/>
          <w:sz w:val="22"/>
          <w:szCs w:val="22"/>
        </w:rPr>
      </w:pPr>
    </w:p>
    <w:p w14:paraId="4DBF0114" w14:textId="77777777" w:rsidR="000C27E8" w:rsidRPr="00CF6740" w:rsidRDefault="000C27E8" w:rsidP="00693D71">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6A597892" w14:textId="55EF9E5E" w:rsidR="000C27E8" w:rsidRPr="004B336A" w:rsidRDefault="000C27E8" w:rsidP="00693D71">
      <w:pPr>
        <w:pBdr>
          <w:top w:val="single" w:sz="4" w:space="1" w:color="auto"/>
          <w:left w:val="single" w:sz="4" w:space="4" w:color="auto"/>
          <w:bottom w:val="single" w:sz="4" w:space="1" w:color="auto"/>
          <w:right w:val="single" w:sz="4" w:space="4" w:color="auto"/>
        </w:pBdr>
        <w:spacing w:line="276" w:lineRule="auto"/>
        <w:jc w:val="center"/>
        <w:rPr>
          <w:b/>
        </w:rPr>
      </w:pPr>
      <w:bookmarkStart w:id="0" w:name="_GoBack"/>
      <w:r w:rsidRPr="004B336A">
        <w:rPr>
          <w:b/>
        </w:rPr>
        <w:t>Σημαντικές ημερομηνίες</w:t>
      </w:r>
    </w:p>
    <w:p w14:paraId="35F15FE2" w14:textId="77777777" w:rsidR="000C27E8" w:rsidRDefault="000C27E8" w:rsidP="00693D71">
      <w:pPr>
        <w:pBdr>
          <w:top w:val="single" w:sz="4" w:space="1" w:color="auto"/>
          <w:left w:val="single" w:sz="4" w:space="4" w:color="auto"/>
          <w:bottom w:val="single" w:sz="4" w:space="1" w:color="auto"/>
          <w:right w:val="single" w:sz="4" w:space="4" w:color="auto"/>
        </w:pBdr>
        <w:spacing w:line="276" w:lineRule="auto"/>
        <w:jc w:val="center"/>
        <w:rPr>
          <w:bCs/>
          <w:sz w:val="22"/>
          <w:szCs w:val="22"/>
        </w:rPr>
      </w:pPr>
    </w:p>
    <w:p w14:paraId="252FE1B5" w14:textId="63C940C6" w:rsidR="00CF6740" w:rsidRDefault="00CF6740" w:rsidP="00693D71">
      <w:pPr>
        <w:pBdr>
          <w:top w:val="single" w:sz="4" w:space="1" w:color="auto"/>
          <w:left w:val="single" w:sz="4" w:space="4" w:color="auto"/>
          <w:bottom w:val="single" w:sz="4" w:space="1" w:color="auto"/>
          <w:right w:val="single" w:sz="4" w:space="4" w:color="auto"/>
        </w:pBdr>
        <w:spacing w:line="276" w:lineRule="auto"/>
        <w:jc w:val="center"/>
        <w:rPr>
          <w:bCs/>
          <w:sz w:val="22"/>
          <w:szCs w:val="22"/>
        </w:rPr>
      </w:pPr>
      <w:r w:rsidRPr="00CF6740">
        <w:rPr>
          <w:bCs/>
          <w:sz w:val="22"/>
          <w:szCs w:val="22"/>
        </w:rPr>
        <w:t xml:space="preserve">Οι ενδιαφερόμενοι φοιτητές καλούνται να υποβάλλουν ηλεκτρονικά τα δικαιολογητικά </w:t>
      </w:r>
      <w:r w:rsidRPr="004B336A">
        <w:rPr>
          <w:bCs/>
          <w:sz w:val="22"/>
          <w:szCs w:val="22"/>
        </w:rPr>
        <w:t>έως και</w:t>
      </w:r>
      <w:r w:rsidRPr="00CF6740">
        <w:rPr>
          <w:b/>
          <w:sz w:val="22"/>
          <w:szCs w:val="22"/>
        </w:rPr>
        <w:t xml:space="preserve"> </w:t>
      </w:r>
      <w:r w:rsidR="007D7F43">
        <w:rPr>
          <w:b/>
          <w:sz w:val="22"/>
          <w:szCs w:val="22"/>
        </w:rPr>
        <w:t>1</w:t>
      </w:r>
      <w:r w:rsidR="008A1940" w:rsidRPr="008A1940">
        <w:rPr>
          <w:b/>
          <w:sz w:val="22"/>
          <w:szCs w:val="22"/>
        </w:rPr>
        <w:t>2</w:t>
      </w:r>
      <w:r w:rsidRPr="00CF6740">
        <w:rPr>
          <w:b/>
          <w:sz w:val="22"/>
          <w:szCs w:val="22"/>
        </w:rPr>
        <w:t>/</w:t>
      </w:r>
      <w:r w:rsidR="007D7F43">
        <w:rPr>
          <w:b/>
          <w:sz w:val="22"/>
          <w:szCs w:val="22"/>
        </w:rPr>
        <w:t>9</w:t>
      </w:r>
      <w:r w:rsidRPr="00CF6740">
        <w:rPr>
          <w:b/>
          <w:sz w:val="22"/>
          <w:szCs w:val="22"/>
        </w:rPr>
        <w:t>/202</w:t>
      </w:r>
      <w:r w:rsidR="0043631A">
        <w:rPr>
          <w:b/>
          <w:sz w:val="22"/>
          <w:szCs w:val="22"/>
        </w:rPr>
        <w:t>3</w:t>
      </w:r>
      <w:r w:rsidRPr="00CF6740">
        <w:rPr>
          <w:bCs/>
          <w:sz w:val="22"/>
          <w:szCs w:val="22"/>
        </w:rPr>
        <w:t>.</w:t>
      </w:r>
    </w:p>
    <w:p w14:paraId="5225B8F6" w14:textId="77777777" w:rsidR="00CF6740" w:rsidRDefault="00CF6740" w:rsidP="00693D71">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36B19769" w14:textId="5DE3D12D" w:rsidR="000C27E8" w:rsidRPr="00F03502" w:rsidRDefault="00CF6740" w:rsidP="00693D71">
      <w:pPr>
        <w:pBdr>
          <w:top w:val="single" w:sz="4" w:space="1" w:color="auto"/>
          <w:left w:val="single" w:sz="4" w:space="4" w:color="auto"/>
          <w:bottom w:val="single" w:sz="4" w:space="1" w:color="auto"/>
          <w:right w:val="single" w:sz="4" w:space="4" w:color="auto"/>
        </w:pBdr>
        <w:spacing w:line="276" w:lineRule="auto"/>
        <w:jc w:val="center"/>
        <w:rPr>
          <w:bCs/>
          <w:sz w:val="22"/>
          <w:szCs w:val="22"/>
        </w:rPr>
      </w:pPr>
      <w:r w:rsidRPr="00CF6740">
        <w:rPr>
          <w:bCs/>
          <w:sz w:val="22"/>
          <w:szCs w:val="22"/>
        </w:rPr>
        <w:t xml:space="preserve">Η ανακοίνωση των επιτυχόντων θα γίνει στις </w:t>
      </w:r>
      <w:r w:rsidR="008A1940" w:rsidRPr="008A1940">
        <w:rPr>
          <w:b/>
          <w:sz w:val="22"/>
          <w:szCs w:val="22"/>
        </w:rPr>
        <w:t>19</w:t>
      </w:r>
      <w:r w:rsidRPr="004B336A">
        <w:rPr>
          <w:b/>
          <w:sz w:val="22"/>
          <w:szCs w:val="22"/>
        </w:rPr>
        <w:t>/</w:t>
      </w:r>
      <w:r w:rsidR="007D7F43">
        <w:rPr>
          <w:b/>
          <w:sz w:val="22"/>
          <w:szCs w:val="22"/>
        </w:rPr>
        <w:t>9</w:t>
      </w:r>
      <w:r w:rsidRPr="004B336A">
        <w:rPr>
          <w:b/>
          <w:sz w:val="22"/>
          <w:szCs w:val="22"/>
        </w:rPr>
        <w:t>/202</w:t>
      </w:r>
      <w:r w:rsidR="0043631A">
        <w:rPr>
          <w:b/>
          <w:sz w:val="22"/>
          <w:szCs w:val="22"/>
        </w:rPr>
        <w:t>3</w:t>
      </w:r>
      <w:r w:rsidR="00F03502" w:rsidRPr="00F03502">
        <w:rPr>
          <w:b/>
          <w:sz w:val="22"/>
          <w:szCs w:val="22"/>
        </w:rPr>
        <w:t>.</w:t>
      </w:r>
    </w:p>
    <w:p w14:paraId="67D719A6" w14:textId="77777777" w:rsidR="000C27E8" w:rsidRDefault="000C27E8" w:rsidP="00693D71">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1340D07D" w14:textId="7511CD45" w:rsidR="000C27E8" w:rsidRPr="00F03502" w:rsidRDefault="000C27E8" w:rsidP="00693D71">
      <w:pPr>
        <w:pBdr>
          <w:top w:val="single" w:sz="4" w:space="1" w:color="auto"/>
          <w:left w:val="single" w:sz="4" w:space="4" w:color="auto"/>
          <w:bottom w:val="single" w:sz="4" w:space="1" w:color="auto"/>
          <w:right w:val="single" w:sz="4" w:space="4" w:color="auto"/>
        </w:pBdr>
        <w:spacing w:line="276" w:lineRule="auto"/>
        <w:jc w:val="center"/>
        <w:rPr>
          <w:bCs/>
          <w:sz w:val="22"/>
          <w:szCs w:val="22"/>
        </w:rPr>
      </w:pPr>
      <w:r>
        <w:rPr>
          <w:bCs/>
          <w:sz w:val="22"/>
          <w:szCs w:val="22"/>
        </w:rPr>
        <w:t>Ο</w:t>
      </w:r>
      <w:r w:rsidR="00CF6740" w:rsidRPr="00CF6740">
        <w:rPr>
          <w:bCs/>
          <w:sz w:val="22"/>
          <w:szCs w:val="22"/>
        </w:rPr>
        <w:t xml:space="preserve">ι εγγραφές θα γίνουν το διάστημα από </w:t>
      </w:r>
      <w:r w:rsidR="007D7F43">
        <w:rPr>
          <w:b/>
          <w:sz w:val="22"/>
          <w:szCs w:val="22"/>
        </w:rPr>
        <w:t>2</w:t>
      </w:r>
      <w:r w:rsidR="00CF6740" w:rsidRPr="004B336A">
        <w:rPr>
          <w:b/>
          <w:sz w:val="22"/>
          <w:szCs w:val="22"/>
        </w:rPr>
        <w:t>0/9/202</w:t>
      </w:r>
      <w:r w:rsidR="002F3A0A">
        <w:rPr>
          <w:b/>
          <w:sz w:val="22"/>
          <w:szCs w:val="22"/>
        </w:rPr>
        <w:t>3</w:t>
      </w:r>
      <w:r w:rsidR="00CF6740" w:rsidRPr="004B336A">
        <w:rPr>
          <w:b/>
          <w:sz w:val="22"/>
          <w:szCs w:val="22"/>
        </w:rPr>
        <w:t xml:space="preserve"> </w:t>
      </w:r>
      <w:r w:rsidR="00CF6740" w:rsidRPr="004B336A">
        <w:rPr>
          <w:bCs/>
          <w:sz w:val="22"/>
          <w:szCs w:val="22"/>
        </w:rPr>
        <w:t>έως και</w:t>
      </w:r>
      <w:r w:rsidR="00CF6740" w:rsidRPr="004B336A">
        <w:rPr>
          <w:b/>
          <w:sz w:val="22"/>
          <w:szCs w:val="22"/>
        </w:rPr>
        <w:t xml:space="preserve"> </w:t>
      </w:r>
      <w:r w:rsidR="0043631A">
        <w:rPr>
          <w:b/>
          <w:sz w:val="22"/>
          <w:szCs w:val="22"/>
        </w:rPr>
        <w:t>29</w:t>
      </w:r>
      <w:r w:rsidR="00CF6740" w:rsidRPr="004B336A">
        <w:rPr>
          <w:b/>
          <w:sz w:val="22"/>
          <w:szCs w:val="22"/>
        </w:rPr>
        <w:t>/9/202</w:t>
      </w:r>
      <w:r w:rsidR="0043631A">
        <w:rPr>
          <w:b/>
          <w:sz w:val="22"/>
          <w:szCs w:val="22"/>
        </w:rPr>
        <w:t>3</w:t>
      </w:r>
      <w:r w:rsidR="00F03502" w:rsidRPr="00F03502">
        <w:rPr>
          <w:b/>
          <w:sz w:val="22"/>
          <w:szCs w:val="22"/>
        </w:rPr>
        <w:t>.</w:t>
      </w:r>
    </w:p>
    <w:p w14:paraId="482A5315" w14:textId="77777777" w:rsidR="000C27E8" w:rsidRDefault="000C27E8" w:rsidP="00693D71">
      <w:pPr>
        <w:pBdr>
          <w:top w:val="single" w:sz="4" w:space="1" w:color="auto"/>
          <w:left w:val="single" w:sz="4" w:space="4" w:color="auto"/>
          <w:bottom w:val="single" w:sz="4" w:space="1" w:color="auto"/>
          <w:right w:val="single" w:sz="4" w:space="4" w:color="auto"/>
        </w:pBdr>
        <w:spacing w:line="276" w:lineRule="auto"/>
        <w:jc w:val="both"/>
        <w:rPr>
          <w:bCs/>
          <w:sz w:val="22"/>
          <w:szCs w:val="22"/>
        </w:rPr>
      </w:pPr>
    </w:p>
    <w:p w14:paraId="57B5EB55" w14:textId="780BBB8F" w:rsidR="00973D53" w:rsidRDefault="00973D53" w:rsidP="00693D71">
      <w:pPr>
        <w:pBdr>
          <w:top w:val="single" w:sz="4" w:space="1" w:color="auto"/>
          <w:left w:val="single" w:sz="4" w:space="4" w:color="auto"/>
          <w:bottom w:val="single" w:sz="4" w:space="1" w:color="auto"/>
          <w:right w:val="single" w:sz="4" w:space="4" w:color="auto"/>
        </w:pBdr>
        <w:spacing w:line="276" w:lineRule="auto"/>
        <w:jc w:val="center"/>
        <w:rPr>
          <w:bCs/>
          <w:sz w:val="22"/>
          <w:szCs w:val="22"/>
        </w:rPr>
      </w:pPr>
      <w:r>
        <w:rPr>
          <w:bCs/>
          <w:sz w:val="22"/>
          <w:szCs w:val="22"/>
        </w:rPr>
        <w:t>Η έναρξη του Δ.Π.Μ.Σ. για το ακαδημαϊκό έτος 202</w:t>
      </w:r>
      <w:r w:rsidR="0043631A">
        <w:rPr>
          <w:bCs/>
          <w:sz w:val="22"/>
          <w:szCs w:val="22"/>
        </w:rPr>
        <w:t>3</w:t>
      </w:r>
      <w:r>
        <w:rPr>
          <w:bCs/>
          <w:sz w:val="22"/>
          <w:szCs w:val="22"/>
        </w:rPr>
        <w:t>-202</w:t>
      </w:r>
      <w:r w:rsidR="0043631A">
        <w:rPr>
          <w:bCs/>
          <w:sz w:val="22"/>
          <w:szCs w:val="22"/>
        </w:rPr>
        <w:t>4</w:t>
      </w:r>
      <w:r>
        <w:rPr>
          <w:bCs/>
          <w:sz w:val="22"/>
          <w:szCs w:val="22"/>
        </w:rPr>
        <w:t xml:space="preserve"> ορίζεται στις </w:t>
      </w:r>
      <w:r w:rsidR="009239B9">
        <w:rPr>
          <w:b/>
          <w:sz w:val="22"/>
          <w:szCs w:val="22"/>
        </w:rPr>
        <w:t>8</w:t>
      </w:r>
      <w:r w:rsidRPr="00CA0BBF">
        <w:rPr>
          <w:b/>
          <w:sz w:val="22"/>
          <w:szCs w:val="22"/>
        </w:rPr>
        <w:t>/10/202</w:t>
      </w:r>
      <w:r w:rsidR="0043631A">
        <w:rPr>
          <w:b/>
          <w:sz w:val="22"/>
          <w:szCs w:val="22"/>
        </w:rPr>
        <w:t>3</w:t>
      </w:r>
      <w:r>
        <w:rPr>
          <w:bCs/>
          <w:sz w:val="22"/>
          <w:szCs w:val="22"/>
        </w:rPr>
        <w:t>.</w:t>
      </w:r>
    </w:p>
    <w:p w14:paraId="69E0783C" w14:textId="1A83D9A7" w:rsidR="00122A9F" w:rsidRDefault="00122A9F" w:rsidP="00693D71">
      <w:pPr>
        <w:pBdr>
          <w:top w:val="single" w:sz="4" w:space="1" w:color="auto"/>
          <w:left w:val="single" w:sz="4" w:space="4" w:color="auto"/>
          <w:bottom w:val="single" w:sz="4" w:space="1" w:color="auto"/>
          <w:right w:val="single" w:sz="4" w:space="4" w:color="auto"/>
        </w:pBdr>
        <w:spacing w:line="360" w:lineRule="auto"/>
        <w:jc w:val="both"/>
        <w:rPr>
          <w:sz w:val="15"/>
          <w:szCs w:val="15"/>
        </w:rPr>
      </w:pPr>
    </w:p>
    <w:p w14:paraId="4F418D45" w14:textId="2F779454" w:rsidR="004B336A" w:rsidRDefault="004B336A" w:rsidP="00693D71">
      <w:pPr>
        <w:pBdr>
          <w:top w:val="single" w:sz="4" w:space="1" w:color="auto"/>
          <w:left w:val="single" w:sz="4" w:space="4" w:color="auto"/>
          <w:bottom w:val="single" w:sz="4" w:space="1" w:color="auto"/>
          <w:right w:val="single" w:sz="4" w:space="4" w:color="auto"/>
        </w:pBdr>
        <w:spacing w:line="276" w:lineRule="auto"/>
        <w:jc w:val="center"/>
        <w:rPr>
          <w:bCs/>
          <w:sz w:val="22"/>
          <w:szCs w:val="22"/>
        </w:rPr>
      </w:pPr>
      <w:r w:rsidRPr="004B336A">
        <w:rPr>
          <w:bCs/>
          <w:sz w:val="22"/>
          <w:szCs w:val="22"/>
        </w:rPr>
        <w:t>Οι ημερομηνίες των συνεντεύξεων θα ανακοινωθούν με την ολοκλήρωση υποβολής των αιτήσεων</w:t>
      </w:r>
      <w:bookmarkEnd w:id="0"/>
      <w:r w:rsidRPr="004B336A">
        <w:rPr>
          <w:bCs/>
          <w:sz w:val="22"/>
          <w:szCs w:val="22"/>
        </w:rPr>
        <w:t>.</w:t>
      </w:r>
    </w:p>
    <w:p w14:paraId="19822ED0" w14:textId="77777777" w:rsidR="00346ABA" w:rsidRPr="004B336A" w:rsidRDefault="00346ABA" w:rsidP="00693D71">
      <w:pPr>
        <w:pBdr>
          <w:top w:val="single" w:sz="4" w:space="1" w:color="auto"/>
          <w:left w:val="single" w:sz="4" w:space="4" w:color="auto"/>
          <w:bottom w:val="single" w:sz="4" w:space="1" w:color="auto"/>
          <w:right w:val="single" w:sz="4" w:space="4" w:color="auto"/>
        </w:pBdr>
        <w:spacing w:line="276" w:lineRule="auto"/>
        <w:jc w:val="center"/>
        <w:rPr>
          <w:bCs/>
          <w:sz w:val="22"/>
          <w:szCs w:val="22"/>
        </w:rPr>
      </w:pPr>
    </w:p>
    <w:p w14:paraId="70771AB3" w14:textId="0EA0534F" w:rsidR="00122A9F" w:rsidRDefault="00122A9F" w:rsidP="004B336A">
      <w:pPr>
        <w:spacing w:line="276" w:lineRule="auto"/>
        <w:jc w:val="center"/>
        <w:rPr>
          <w:bCs/>
          <w:sz w:val="22"/>
          <w:szCs w:val="22"/>
        </w:rPr>
      </w:pPr>
    </w:p>
    <w:p w14:paraId="37A8C734" w14:textId="60EEF6FF" w:rsidR="004B336A" w:rsidRDefault="004B336A" w:rsidP="004B336A">
      <w:pPr>
        <w:spacing w:line="276" w:lineRule="auto"/>
        <w:jc w:val="center"/>
        <w:rPr>
          <w:bCs/>
          <w:sz w:val="22"/>
          <w:szCs w:val="22"/>
        </w:rPr>
      </w:pPr>
    </w:p>
    <w:p w14:paraId="012D65ED" w14:textId="7981B7A0" w:rsidR="004B336A" w:rsidRPr="004B336A" w:rsidRDefault="004B336A" w:rsidP="004B336A">
      <w:pPr>
        <w:spacing w:line="276" w:lineRule="auto"/>
        <w:jc w:val="both"/>
        <w:rPr>
          <w:b/>
          <w:sz w:val="22"/>
          <w:szCs w:val="22"/>
        </w:rPr>
      </w:pPr>
      <w:r w:rsidRPr="004B336A">
        <w:rPr>
          <w:b/>
          <w:sz w:val="22"/>
          <w:szCs w:val="22"/>
        </w:rPr>
        <w:t>Περισσότερες πληροφορίες:</w:t>
      </w:r>
    </w:p>
    <w:p w14:paraId="006E7FE5" w14:textId="5BA29213" w:rsidR="004B336A" w:rsidRDefault="004B336A" w:rsidP="004B336A">
      <w:pPr>
        <w:spacing w:line="276" w:lineRule="auto"/>
        <w:jc w:val="both"/>
        <w:rPr>
          <w:bCs/>
          <w:sz w:val="22"/>
          <w:szCs w:val="22"/>
        </w:rPr>
      </w:pPr>
      <w:proofErr w:type="spellStart"/>
      <w:r>
        <w:rPr>
          <w:bCs/>
          <w:sz w:val="22"/>
          <w:szCs w:val="22"/>
        </w:rPr>
        <w:t>Ιστότοπος</w:t>
      </w:r>
      <w:proofErr w:type="spellEnd"/>
      <w:r>
        <w:rPr>
          <w:bCs/>
          <w:sz w:val="22"/>
          <w:szCs w:val="22"/>
        </w:rPr>
        <w:t xml:space="preserve"> Δ</w:t>
      </w:r>
      <w:r w:rsidRPr="004B336A">
        <w:rPr>
          <w:bCs/>
          <w:sz w:val="22"/>
          <w:szCs w:val="22"/>
        </w:rPr>
        <w:t>.</w:t>
      </w:r>
      <w:r>
        <w:rPr>
          <w:bCs/>
          <w:sz w:val="22"/>
          <w:szCs w:val="22"/>
        </w:rPr>
        <w:t>Π</w:t>
      </w:r>
      <w:r w:rsidRPr="004B336A">
        <w:rPr>
          <w:bCs/>
          <w:sz w:val="22"/>
          <w:szCs w:val="22"/>
        </w:rPr>
        <w:t>.</w:t>
      </w:r>
      <w:r>
        <w:rPr>
          <w:bCs/>
          <w:sz w:val="22"/>
          <w:szCs w:val="22"/>
        </w:rPr>
        <w:t>Μ</w:t>
      </w:r>
      <w:r w:rsidRPr="004B336A">
        <w:rPr>
          <w:bCs/>
          <w:sz w:val="22"/>
          <w:szCs w:val="22"/>
        </w:rPr>
        <w:t>.</w:t>
      </w:r>
      <w:r>
        <w:rPr>
          <w:bCs/>
          <w:sz w:val="22"/>
          <w:szCs w:val="22"/>
        </w:rPr>
        <w:t>Σ</w:t>
      </w:r>
      <w:r w:rsidRPr="004B336A">
        <w:rPr>
          <w:bCs/>
          <w:sz w:val="22"/>
          <w:szCs w:val="22"/>
        </w:rPr>
        <w:t>.</w:t>
      </w:r>
      <w:r>
        <w:rPr>
          <w:bCs/>
          <w:sz w:val="22"/>
          <w:szCs w:val="22"/>
        </w:rPr>
        <w:t xml:space="preserve">: </w:t>
      </w:r>
      <w:hyperlink r:id="rId11" w:history="1">
        <w:r w:rsidR="00F03502">
          <w:rPr>
            <w:rStyle w:val="Hyperlink"/>
            <w:bCs/>
            <w:sz w:val="22"/>
            <w:szCs w:val="22"/>
            <w:lang w:val="en-US"/>
          </w:rPr>
          <w:t>http</w:t>
        </w:r>
        <w:r w:rsidR="00F03502" w:rsidRPr="00F03502">
          <w:rPr>
            <w:rStyle w:val="Hyperlink"/>
            <w:bCs/>
            <w:sz w:val="22"/>
            <w:szCs w:val="22"/>
          </w:rPr>
          <w:t>://</w:t>
        </w:r>
        <w:r w:rsidR="00F03502">
          <w:rPr>
            <w:rStyle w:val="Hyperlink"/>
            <w:bCs/>
            <w:sz w:val="22"/>
            <w:szCs w:val="22"/>
            <w:lang w:val="en-US"/>
          </w:rPr>
          <w:t>precision</w:t>
        </w:r>
        <w:r w:rsidR="00F03502" w:rsidRPr="00F03502">
          <w:rPr>
            <w:rStyle w:val="Hyperlink"/>
            <w:bCs/>
            <w:sz w:val="22"/>
            <w:szCs w:val="22"/>
          </w:rPr>
          <w:t>.</w:t>
        </w:r>
        <w:r w:rsidR="00F03502">
          <w:rPr>
            <w:rStyle w:val="Hyperlink"/>
            <w:bCs/>
            <w:sz w:val="22"/>
            <w:szCs w:val="22"/>
            <w:lang w:val="en-US"/>
          </w:rPr>
          <w:t>med</w:t>
        </w:r>
        <w:r w:rsidR="00F03502" w:rsidRPr="00F03502">
          <w:rPr>
            <w:rStyle w:val="Hyperlink"/>
            <w:bCs/>
            <w:sz w:val="22"/>
            <w:szCs w:val="22"/>
          </w:rPr>
          <w:t>.</w:t>
        </w:r>
        <w:r w:rsidR="00F03502">
          <w:rPr>
            <w:rStyle w:val="Hyperlink"/>
            <w:bCs/>
            <w:sz w:val="22"/>
            <w:szCs w:val="22"/>
            <w:lang w:val="en-US"/>
          </w:rPr>
          <w:t>auth</w:t>
        </w:r>
        <w:r w:rsidR="00F03502" w:rsidRPr="00F03502">
          <w:rPr>
            <w:rStyle w:val="Hyperlink"/>
            <w:bCs/>
            <w:sz w:val="22"/>
            <w:szCs w:val="22"/>
          </w:rPr>
          <w:t>.</w:t>
        </w:r>
        <w:r w:rsidR="00F03502">
          <w:rPr>
            <w:rStyle w:val="Hyperlink"/>
            <w:bCs/>
            <w:sz w:val="22"/>
            <w:szCs w:val="22"/>
            <w:lang w:val="en-US"/>
          </w:rPr>
          <w:t>gr</w:t>
        </w:r>
        <w:r w:rsidR="00F03502" w:rsidRPr="00F03502">
          <w:rPr>
            <w:rStyle w:val="Hyperlink"/>
            <w:bCs/>
            <w:sz w:val="22"/>
            <w:szCs w:val="22"/>
          </w:rPr>
          <w:t>/</w:t>
        </w:r>
      </w:hyperlink>
    </w:p>
    <w:p w14:paraId="7780BF7C" w14:textId="07839AD7" w:rsidR="004B336A" w:rsidRPr="003C5AAA" w:rsidRDefault="004B336A" w:rsidP="004B336A">
      <w:pPr>
        <w:spacing w:line="276" w:lineRule="auto"/>
        <w:jc w:val="both"/>
        <w:rPr>
          <w:bCs/>
          <w:sz w:val="22"/>
          <w:szCs w:val="22"/>
        </w:rPr>
      </w:pPr>
      <w:r>
        <w:rPr>
          <w:bCs/>
          <w:sz w:val="22"/>
          <w:szCs w:val="22"/>
          <w:lang w:val="en-US"/>
        </w:rPr>
        <w:t>e</w:t>
      </w:r>
      <w:r w:rsidRPr="003C5AAA">
        <w:rPr>
          <w:bCs/>
          <w:sz w:val="22"/>
          <w:szCs w:val="22"/>
        </w:rPr>
        <w:t>-</w:t>
      </w:r>
      <w:r>
        <w:rPr>
          <w:bCs/>
          <w:sz w:val="22"/>
          <w:szCs w:val="22"/>
          <w:lang w:val="en-US"/>
        </w:rPr>
        <w:t>mail</w:t>
      </w:r>
      <w:r w:rsidRPr="003C5AAA">
        <w:rPr>
          <w:bCs/>
          <w:sz w:val="22"/>
          <w:szCs w:val="22"/>
        </w:rPr>
        <w:t xml:space="preserve">: </w:t>
      </w:r>
      <w:hyperlink r:id="rId12" w:history="1">
        <w:r w:rsidRPr="003A7989">
          <w:rPr>
            <w:rStyle w:val="Hyperlink"/>
            <w:bCs/>
            <w:sz w:val="22"/>
            <w:szCs w:val="22"/>
            <w:lang w:val="en-US"/>
          </w:rPr>
          <w:t>precisionmed</w:t>
        </w:r>
        <w:r w:rsidRPr="003C5AAA">
          <w:rPr>
            <w:rStyle w:val="Hyperlink"/>
            <w:bCs/>
            <w:sz w:val="22"/>
            <w:szCs w:val="22"/>
          </w:rPr>
          <w:t>@</w:t>
        </w:r>
        <w:r w:rsidRPr="003A7989">
          <w:rPr>
            <w:rStyle w:val="Hyperlink"/>
            <w:bCs/>
            <w:sz w:val="22"/>
            <w:szCs w:val="22"/>
            <w:lang w:val="en-US"/>
          </w:rPr>
          <w:t>auth</w:t>
        </w:r>
        <w:r w:rsidRPr="003C5AAA">
          <w:rPr>
            <w:rStyle w:val="Hyperlink"/>
            <w:bCs/>
            <w:sz w:val="22"/>
            <w:szCs w:val="22"/>
          </w:rPr>
          <w:t>.</w:t>
        </w:r>
        <w:r w:rsidRPr="003A7989">
          <w:rPr>
            <w:rStyle w:val="Hyperlink"/>
            <w:bCs/>
            <w:sz w:val="22"/>
            <w:szCs w:val="22"/>
            <w:lang w:val="en-US"/>
          </w:rPr>
          <w:t>gr</w:t>
        </w:r>
      </w:hyperlink>
      <w:r w:rsidRPr="003C5AAA">
        <w:rPr>
          <w:bCs/>
          <w:sz w:val="22"/>
          <w:szCs w:val="22"/>
        </w:rPr>
        <w:t xml:space="preserve"> </w:t>
      </w:r>
    </w:p>
    <w:p w14:paraId="2B5EA544" w14:textId="1BD28D3B" w:rsidR="004B336A" w:rsidRDefault="004B336A" w:rsidP="004B336A">
      <w:pPr>
        <w:spacing w:line="276" w:lineRule="auto"/>
        <w:jc w:val="both"/>
        <w:rPr>
          <w:bCs/>
          <w:sz w:val="22"/>
          <w:szCs w:val="22"/>
        </w:rPr>
      </w:pPr>
      <w:proofErr w:type="spellStart"/>
      <w:r>
        <w:rPr>
          <w:bCs/>
          <w:sz w:val="22"/>
          <w:szCs w:val="22"/>
        </w:rPr>
        <w:t>Τηλ</w:t>
      </w:r>
      <w:proofErr w:type="spellEnd"/>
      <w:r>
        <w:rPr>
          <w:bCs/>
          <w:sz w:val="22"/>
          <w:szCs w:val="22"/>
        </w:rPr>
        <w:t>. Γραμματείας: 2310 999 339</w:t>
      </w:r>
    </w:p>
    <w:p w14:paraId="0A45336D" w14:textId="77777777" w:rsidR="004B336A" w:rsidRDefault="004B336A" w:rsidP="004B336A">
      <w:pPr>
        <w:spacing w:line="276" w:lineRule="auto"/>
        <w:jc w:val="both"/>
        <w:rPr>
          <w:bCs/>
          <w:sz w:val="22"/>
          <w:szCs w:val="22"/>
        </w:rPr>
      </w:pPr>
    </w:p>
    <w:p w14:paraId="73A337EB" w14:textId="07137867" w:rsidR="00077A2E" w:rsidRPr="00221B6D" w:rsidRDefault="00077A2E" w:rsidP="004B336A">
      <w:pPr>
        <w:rPr>
          <w:sz w:val="22"/>
          <w:szCs w:val="22"/>
        </w:rPr>
      </w:pPr>
    </w:p>
    <w:sectPr w:rsidR="00077A2E" w:rsidRPr="00221B6D" w:rsidSect="00B2533A">
      <w:footerReference w:type="default" r:id="rId13"/>
      <w:pgSz w:w="11906" w:h="16838"/>
      <w:pgMar w:top="761" w:right="1474" w:bottom="1418" w:left="1474" w:header="216" w:footer="2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601A6" w14:textId="77777777" w:rsidR="00386484" w:rsidRDefault="00386484" w:rsidP="00D20C55">
      <w:r>
        <w:separator/>
      </w:r>
    </w:p>
  </w:endnote>
  <w:endnote w:type="continuationSeparator" w:id="0">
    <w:p w14:paraId="3606673F" w14:textId="77777777" w:rsidR="00386484" w:rsidRDefault="00386484" w:rsidP="00D2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venir Next">
    <w:altName w:val="Corbel"/>
    <w:charset w:val="00"/>
    <w:family w:val="swiss"/>
    <w:pitch w:val="variable"/>
    <w:sig w:usb0="8000002F" w:usb1="5000204A" w:usb2="00000000" w:usb3="00000000" w:csb0="0000009B" w:csb1="00000000"/>
  </w:font>
  <w:font w:name="Arial Narrow">
    <w:altName w:val="﷽﷽﷽﷽﷽﷽﷽﷽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2205" w14:textId="7E32C876" w:rsidR="00D20C55" w:rsidRPr="00B2533A" w:rsidRDefault="00D20C55" w:rsidP="00D20C55">
    <w:pPr>
      <w:pStyle w:val="Footer"/>
      <w:pBdr>
        <w:top w:val="single" w:sz="4" w:space="1" w:color="auto"/>
      </w:pBdr>
      <w:jc w:val="center"/>
      <w:rPr>
        <w:rFonts w:ascii="Calibri" w:hAnsi="Calibri" w:cs="Calibri"/>
        <w:sz w:val="18"/>
        <w:szCs w:val="18"/>
      </w:rPr>
    </w:pPr>
    <w:r w:rsidRPr="00B2533A">
      <w:rPr>
        <w:rFonts w:ascii="Calibri" w:hAnsi="Calibri" w:cs="Calibri"/>
        <w:sz w:val="18"/>
        <w:szCs w:val="18"/>
      </w:rPr>
      <w:t xml:space="preserve">Αριστοτέλειο Πανεπιστήμιο Θεσσαλονίκης </w:t>
    </w:r>
    <w:r w:rsidRPr="00B2533A">
      <w:rPr>
        <w:rFonts w:ascii="Arial" w:hAnsi="Arial" w:cs="Arial"/>
        <w:sz w:val="18"/>
        <w:szCs w:val="18"/>
      </w:rPr>
      <w:t>■</w:t>
    </w:r>
    <w:r w:rsidRPr="00B2533A">
      <w:rPr>
        <w:rFonts w:ascii="Calibri" w:hAnsi="Calibri" w:cs="Calibri"/>
        <w:sz w:val="18"/>
        <w:szCs w:val="18"/>
      </w:rPr>
      <w:t xml:space="preserve"> Δ.Π.Μ.Σ</w:t>
    </w:r>
    <w:r w:rsidR="00F03502" w:rsidRPr="00F03502">
      <w:rPr>
        <w:rFonts w:ascii="Calibri" w:hAnsi="Calibri" w:cs="Calibri"/>
        <w:sz w:val="18"/>
        <w:szCs w:val="18"/>
      </w:rPr>
      <w:t>.</w:t>
    </w:r>
    <w:r w:rsidRPr="00B2533A">
      <w:rPr>
        <w:rFonts w:ascii="Calibri" w:hAnsi="Calibri" w:cs="Calibri"/>
        <w:sz w:val="18"/>
        <w:szCs w:val="18"/>
      </w:rPr>
      <w:t xml:space="preserve"> Ιατρικής Ακριβείας</w:t>
    </w:r>
  </w:p>
  <w:p w14:paraId="24B2DDEE" w14:textId="45BD2A16" w:rsidR="00D20C55" w:rsidRPr="00B2533A" w:rsidRDefault="00F71A3C" w:rsidP="00D20C55">
    <w:pPr>
      <w:pStyle w:val="Footer"/>
      <w:pBdr>
        <w:top w:val="single" w:sz="4" w:space="1" w:color="auto"/>
      </w:pBdr>
      <w:jc w:val="center"/>
      <w:rPr>
        <w:rFonts w:ascii="Calibri" w:hAnsi="Calibri" w:cs="Calibri"/>
        <w:sz w:val="15"/>
        <w:szCs w:val="15"/>
      </w:rPr>
    </w:pPr>
    <w:r w:rsidRPr="00B2533A">
      <w:rPr>
        <w:rFonts w:ascii="Calibri" w:hAnsi="Calibri" w:cs="Calibri"/>
        <w:noProof/>
        <w:sz w:val="18"/>
        <w:szCs w:val="18"/>
        <w:lang w:val="en-US" w:eastAsia="en-US"/>
      </w:rPr>
      <w:drawing>
        <wp:anchor distT="0" distB="0" distL="114300" distR="114300" simplePos="0" relativeHeight="251658240" behindDoc="0" locked="0" layoutInCell="1" allowOverlap="1" wp14:anchorId="07D8DA4E" wp14:editId="450B3F65">
          <wp:simplePos x="0" y="0"/>
          <wp:positionH relativeFrom="margin">
            <wp:posOffset>3255010</wp:posOffset>
          </wp:positionH>
          <wp:positionV relativeFrom="margin">
            <wp:posOffset>9775825</wp:posOffset>
          </wp:positionV>
          <wp:extent cx="137160" cy="137160"/>
          <wp:effectExtent l="0" t="0" r="2540" b="2540"/>
          <wp:wrapSquare wrapText="bothSides"/>
          <wp:docPr id="7" name="Graphic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Internet"/>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cx1="http://schemas.microsoft.com/office/drawing/2015/9/8/chartex" r:embed="rId2"/>
                      </a:ext>
                    </a:extLst>
                  </a:blip>
                  <a:stretch>
                    <a:fillRect/>
                  </a:stretch>
                </pic:blipFill>
                <pic:spPr>
                  <a:xfrm>
                    <a:off x="0" y="0"/>
                    <a:ext cx="137160" cy="137160"/>
                  </a:xfrm>
                  <a:prstGeom prst="rect">
                    <a:avLst/>
                  </a:prstGeom>
                </pic:spPr>
              </pic:pic>
            </a:graphicData>
          </a:graphic>
        </wp:anchor>
      </w:drawing>
    </w:r>
    <w:r w:rsidR="00007160" w:rsidRPr="00B2533A">
      <w:rPr>
        <w:rFonts w:ascii="Calibri" w:hAnsi="Calibri" w:cs="Calibri"/>
        <w:noProof/>
        <w:sz w:val="18"/>
        <w:szCs w:val="18"/>
        <w:lang w:val="en-US" w:eastAsia="en-US"/>
      </w:rPr>
      <w:drawing>
        <wp:inline distT="0" distB="0" distL="0" distR="0" wp14:anchorId="3AC7076F" wp14:editId="60972CB1">
          <wp:extent cx="91440" cy="91440"/>
          <wp:effectExtent l="0" t="0" r="0" b="0"/>
          <wp:docPr id="4" name="Graphic 4"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Receiver"/>
                  <pic:cNvPicPr/>
                </pic:nvPicPr>
                <pic:blipFill>
                  <a:blip r:embed="rId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cx1="http://schemas.microsoft.com/office/drawing/2015/9/8/chartex" r:embed="rId4"/>
                      </a:ext>
                    </a:extLst>
                  </a:blip>
                  <a:stretch>
                    <a:fillRect/>
                  </a:stretch>
                </pic:blipFill>
                <pic:spPr>
                  <a:xfrm>
                    <a:off x="0" y="0"/>
                    <a:ext cx="91440" cy="91440"/>
                  </a:xfrm>
                  <a:prstGeom prst="rect">
                    <a:avLst/>
                  </a:prstGeom>
                </pic:spPr>
              </pic:pic>
            </a:graphicData>
          </a:graphic>
        </wp:inline>
      </w:drawing>
    </w:r>
    <w:r w:rsidR="00D20C55" w:rsidRPr="00B2533A">
      <w:rPr>
        <w:rFonts w:ascii="Calibri" w:hAnsi="Calibri" w:cs="Calibri"/>
        <w:sz w:val="18"/>
        <w:szCs w:val="18"/>
      </w:rPr>
      <w:t>: +30 2310 99 9</w:t>
    </w:r>
    <w:r w:rsidR="00765D03">
      <w:rPr>
        <w:rFonts w:ascii="Calibri" w:hAnsi="Calibri" w:cs="Calibri"/>
        <w:sz w:val="18"/>
        <w:szCs w:val="18"/>
      </w:rPr>
      <w:t>339</w:t>
    </w:r>
    <w:r w:rsidR="00AB648D" w:rsidRPr="00B2533A">
      <w:rPr>
        <w:rFonts w:ascii="Calibri" w:hAnsi="Calibri" w:cs="Calibri"/>
        <w:sz w:val="18"/>
        <w:szCs w:val="18"/>
      </w:rPr>
      <w:t xml:space="preserve">  </w:t>
    </w:r>
    <w:r w:rsidR="00007160" w:rsidRPr="00B2533A">
      <w:rPr>
        <w:rFonts w:ascii="Calibri" w:hAnsi="Calibri" w:cs="Calibri"/>
        <w:sz w:val="18"/>
        <w:szCs w:val="18"/>
      </w:rPr>
      <w:t xml:space="preserve"> </w:t>
    </w:r>
    <w:r w:rsidR="00007160" w:rsidRPr="00B2533A">
      <w:rPr>
        <w:rFonts w:ascii="Calibri" w:hAnsi="Calibri" w:cs="Calibri"/>
        <w:noProof/>
        <w:sz w:val="18"/>
        <w:szCs w:val="18"/>
        <w:lang w:val="en-US" w:eastAsia="en-US"/>
      </w:rPr>
      <w:drawing>
        <wp:anchor distT="0" distB="0" distL="114300" distR="114300" simplePos="0" relativeHeight="251659264" behindDoc="1" locked="0" layoutInCell="1" allowOverlap="1" wp14:anchorId="12800F18" wp14:editId="11D173FE">
          <wp:simplePos x="0" y="0"/>
          <wp:positionH relativeFrom="column">
            <wp:posOffset>1968500</wp:posOffset>
          </wp:positionH>
          <wp:positionV relativeFrom="paragraph">
            <wp:posOffset>635</wp:posOffset>
          </wp:positionV>
          <wp:extent cx="137160" cy="137160"/>
          <wp:effectExtent l="0" t="0" r="2540" b="2540"/>
          <wp:wrapTight wrapText="bothSides">
            <wp:wrapPolygon edited="0">
              <wp:start x="6000" y="0"/>
              <wp:lineTo x="2000" y="2000"/>
              <wp:lineTo x="0" y="8000"/>
              <wp:lineTo x="0" y="20000"/>
              <wp:lineTo x="20000" y="20000"/>
              <wp:lineTo x="20000" y="6000"/>
              <wp:lineTo x="16000" y="0"/>
              <wp:lineTo x="6000" y="0"/>
            </wp:wrapPolygon>
          </wp:wrapTight>
          <wp:docPr id="5" name="Graphic 5"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Open envelope"/>
                  <pic:cNvPicPr/>
                </pic:nvPicPr>
                <pic:blipFill>
                  <a:blip r:embed="rId5">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cx1="http://schemas.microsoft.com/office/drawing/2015/9/8/chartex" r:embed="rId6"/>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sidR="00AB648D" w:rsidRPr="00B2533A">
      <w:rPr>
        <w:rFonts w:ascii="Calibri" w:hAnsi="Calibri" w:cs="Calibri"/>
        <w:sz w:val="18"/>
        <w:szCs w:val="18"/>
      </w:rPr>
      <w:t xml:space="preserve">    </w:t>
    </w:r>
    <w:r w:rsidR="00D20C55" w:rsidRPr="00B2533A">
      <w:rPr>
        <w:rFonts w:ascii="Calibri" w:hAnsi="Calibri" w:cs="Calibri"/>
        <w:sz w:val="18"/>
        <w:szCs w:val="18"/>
      </w:rPr>
      <w:t xml:space="preserve"> </w:t>
    </w:r>
    <w:r w:rsidR="00D20C55" w:rsidRPr="00B2533A">
      <w:rPr>
        <w:rFonts w:ascii="Calibri" w:hAnsi="Calibri" w:cs="Calibri"/>
        <w:sz w:val="18"/>
        <w:szCs w:val="18"/>
        <w:lang w:val="fr-FR"/>
      </w:rPr>
      <w:t>:</w:t>
    </w:r>
    <w:r w:rsidR="00007160" w:rsidRPr="00B2533A">
      <w:rPr>
        <w:rFonts w:ascii="Calibri" w:hAnsi="Calibri" w:cs="Calibri"/>
        <w:sz w:val="18"/>
        <w:szCs w:val="18"/>
        <w:lang w:val="fr-FR"/>
      </w:rPr>
      <w:t xml:space="preserve"> </w:t>
    </w:r>
    <w:hyperlink r:id="rId7" w:history="1">
      <w:r w:rsidR="00007160" w:rsidRPr="00B2533A">
        <w:rPr>
          <w:rStyle w:val="Hyperlink"/>
          <w:rFonts w:ascii="Calibri" w:hAnsi="Calibri" w:cs="Calibri"/>
          <w:sz w:val="18"/>
          <w:szCs w:val="18"/>
          <w:lang w:val="fr-FR"/>
        </w:rPr>
        <w:t>precisionmed@auth.gr</w:t>
      </w:r>
    </w:hyperlink>
    <w:r w:rsidR="00007160" w:rsidRPr="00B2533A">
      <w:rPr>
        <w:rFonts w:ascii="Calibri" w:hAnsi="Calibri" w:cs="Calibri"/>
        <w:sz w:val="18"/>
        <w:szCs w:val="18"/>
        <w:lang w:val="fr-FR"/>
      </w:rPr>
      <w:t xml:space="preserve"> </w:t>
    </w:r>
    <w:r w:rsidR="0008106E" w:rsidRPr="00B2533A">
      <w:rPr>
        <w:rFonts w:ascii="Calibri" w:hAnsi="Calibri" w:cs="Calibri"/>
        <w:sz w:val="18"/>
        <w:szCs w:val="18"/>
        <w:lang w:val="fr-FR"/>
      </w:rPr>
      <w:t xml:space="preserve"> </w:t>
    </w:r>
    <w:r w:rsidR="00D20C55" w:rsidRPr="00B2533A">
      <w:rPr>
        <w:rFonts w:ascii="Calibri" w:hAnsi="Calibri" w:cs="Calibri"/>
        <w:sz w:val="18"/>
        <w:szCs w:val="18"/>
        <w:lang w:val="fr-FR"/>
      </w:rPr>
      <w:t xml:space="preserve"> </w:t>
    </w:r>
    <w:r w:rsidR="00AB648D" w:rsidRPr="00B2533A">
      <w:rPr>
        <w:rFonts w:ascii="Calibri" w:hAnsi="Calibri" w:cs="Calibri"/>
        <w:sz w:val="18"/>
        <w:szCs w:val="18"/>
      </w:rPr>
      <w:t xml:space="preserve">   </w:t>
    </w:r>
    <w:r w:rsidR="00D20C55" w:rsidRPr="00B2533A">
      <w:rPr>
        <w:rFonts w:ascii="Calibri" w:hAnsi="Calibri" w:cs="Calibri"/>
        <w:sz w:val="18"/>
        <w:szCs w:val="18"/>
      </w:rPr>
      <w:t>:</w:t>
    </w:r>
    <w:hyperlink r:id="rId8" w:history="1">
      <w:r w:rsidR="00AB648D" w:rsidRPr="00B2533A">
        <w:rPr>
          <w:rStyle w:val="Hyperlink"/>
          <w:rFonts w:ascii="Calibri" w:hAnsi="Calibri" w:cs="Calibri"/>
          <w:sz w:val="18"/>
          <w:szCs w:val="18"/>
          <w:lang w:val="en-US"/>
        </w:rPr>
        <w:t>http</w:t>
      </w:r>
      <w:r w:rsidR="00AB648D" w:rsidRPr="00B2533A">
        <w:rPr>
          <w:rStyle w:val="Hyperlink"/>
          <w:rFonts w:ascii="Calibri" w:hAnsi="Calibri" w:cs="Calibri"/>
          <w:sz w:val="18"/>
          <w:szCs w:val="18"/>
        </w:rPr>
        <w:t>://</w:t>
      </w:r>
      <w:r w:rsidR="00AB648D" w:rsidRPr="00B2533A">
        <w:rPr>
          <w:rStyle w:val="Hyperlink"/>
          <w:rFonts w:ascii="Calibri" w:hAnsi="Calibri" w:cs="Calibri"/>
          <w:sz w:val="18"/>
          <w:szCs w:val="18"/>
          <w:lang w:val="en-US"/>
        </w:rPr>
        <w:t>precision</w:t>
      </w:r>
      <w:r w:rsidR="00AB648D" w:rsidRPr="00B2533A">
        <w:rPr>
          <w:rStyle w:val="Hyperlink"/>
          <w:rFonts w:ascii="Calibri" w:hAnsi="Calibri" w:cs="Calibri"/>
          <w:sz w:val="18"/>
          <w:szCs w:val="18"/>
        </w:rPr>
        <w:t>.</w:t>
      </w:r>
      <w:r w:rsidR="00AB648D" w:rsidRPr="00B2533A">
        <w:rPr>
          <w:rStyle w:val="Hyperlink"/>
          <w:rFonts w:ascii="Calibri" w:hAnsi="Calibri" w:cs="Calibri"/>
          <w:sz w:val="18"/>
          <w:szCs w:val="18"/>
          <w:lang w:val="en-GB"/>
        </w:rPr>
        <w:t>med</w:t>
      </w:r>
      <w:r w:rsidR="00AB648D" w:rsidRPr="00B2533A">
        <w:rPr>
          <w:rStyle w:val="Hyperlink"/>
          <w:rFonts w:ascii="Calibri" w:hAnsi="Calibri" w:cs="Calibri"/>
          <w:sz w:val="18"/>
          <w:szCs w:val="18"/>
        </w:rPr>
        <w:t>.</w:t>
      </w:r>
      <w:r w:rsidR="00AB648D" w:rsidRPr="00B2533A">
        <w:rPr>
          <w:rStyle w:val="Hyperlink"/>
          <w:rFonts w:ascii="Calibri" w:hAnsi="Calibri" w:cs="Calibri"/>
          <w:sz w:val="18"/>
          <w:szCs w:val="18"/>
          <w:lang w:val="en-GB"/>
        </w:rPr>
        <w:t>auth</w:t>
      </w:r>
      <w:r w:rsidR="00AB648D" w:rsidRPr="00B2533A">
        <w:rPr>
          <w:rStyle w:val="Hyperlink"/>
          <w:rFonts w:ascii="Calibri" w:hAnsi="Calibri" w:cs="Calibri"/>
          <w:sz w:val="18"/>
          <w:szCs w:val="18"/>
        </w:rPr>
        <w:t>.</w:t>
      </w:r>
      <w:r w:rsidR="00AB648D" w:rsidRPr="00B2533A">
        <w:rPr>
          <w:rStyle w:val="Hyperlink"/>
          <w:rFonts w:ascii="Calibri" w:hAnsi="Calibri" w:cs="Calibri"/>
          <w:sz w:val="18"/>
          <w:szCs w:val="18"/>
          <w:lang w:val="en-GB"/>
        </w:rPr>
        <w:t>gr</w:t>
      </w:r>
    </w:hyperlink>
    <w:r w:rsidR="00007160" w:rsidRPr="00B2533A">
      <w:rPr>
        <w:rFonts w:ascii="Calibri" w:hAnsi="Calibri" w:cs="Calibri"/>
        <w:sz w:val="18"/>
        <w:szCs w:val="18"/>
      </w:rPr>
      <w:t xml:space="preserve">    </w:t>
    </w:r>
  </w:p>
  <w:p w14:paraId="333C6A1E" w14:textId="0A3A8E70" w:rsidR="00D20C55" w:rsidRPr="00AB648D" w:rsidRDefault="00D20C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D944B" w14:textId="77777777" w:rsidR="00386484" w:rsidRDefault="00386484" w:rsidP="00D20C55">
      <w:r>
        <w:separator/>
      </w:r>
    </w:p>
  </w:footnote>
  <w:footnote w:type="continuationSeparator" w:id="0">
    <w:p w14:paraId="0969B924" w14:textId="77777777" w:rsidR="00386484" w:rsidRDefault="00386484" w:rsidP="00D20C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10BE"/>
    <w:multiLevelType w:val="hybridMultilevel"/>
    <w:tmpl w:val="E940ED7A"/>
    <w:lvl w:ilvl="0" w:tplc="9CF4B922">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C1"/>
    <w:rsid w:val="000006FA"/>
    <w:rsid w:val="00007160"/>
    <w:rsid w:val="00040CD4"/>
    <w:rsid w:val="000474AA"/>
    <w:rsid w:val="00064CA2"/>
    <w:rsid w:val="000710E1"/>
    <w:rsid w:val="00076FA6"/>
    <w:rsid w:val="00077A2E"/>
    <w:rsid w:val="0008106E"/>
    <w:rsid w:val="00083CC6"/>
    <w:rsid w:val="00097086"/>
    <w:rsid w:val="000C1B8F"/>
    <w:rsid w:val="000C27E8"/>
    <w:rsid w:val="000C5607"/>
    <w:rsid w:val="000E491F"/>
    <w:rsid w:val="00122A9F"/>
    <w:rsid w:val="0013000D"/>
    <w:rsid w:val="00136864"/>
    <w:rsid w:val="001A6584"/>
    <w:rsid w:val="001A7EA2"/>
    <w:rsid w:val="001C5BB1"/>
    <w:rsid w:val="001E3605"/>
    <w:rsid w:val="00221B6D"/>
    <w:rsid w:val="002405AE"/>
    <w:rsid w:val="00273993"/>
    <w:rsid w:val="00280D53"/>
    <w:rsid w:val="002842B3"/>
    <w:rsid w:val="002D0418"/>
    <w:rsid w:val="002F3A0A"/>
    <w:rsid w:val="00304F6E"/>
    <w:rsid w:val="00311336"/>
    <w:rsid w:val="00334BCA"/>
    <w:rsid w:val="00346ABA"/>
    <w:rsid w:val="00376F3A"/>
    <w:rsid w:val="003833C1"/>
    <w:rsid w:val="00386484"/>
    <w:rsid w:val="003A133A"/>
    <w:rsid w:val="003A3851"/>
    <w:rsid w:val="003C5AAA"/>
    <w:rsid w:val="003F1538"/>
    <w:rsid w:val="003F65B1"/>
    <w:rsid w:val="00410E79"/>
    <w:rsid w:val="004255F4"/>
    <w:rsid w:val="0043631A"/>
    <w:rsid w:val="00453DB9"/>
    <w:rsid w:val="004636BC"/>
    <w:rsid w:val="004B336A"/>
    <w:rsid w:val="004F518B"/>
    <w:rsid w:val="005204B9"/>
    <w:rsid w:val="00526E1D"/>
    <w:rsid w:val="00531181"/>
    <w:rsid w:val="005337AD"/>
    <w:rsid w:val="00536C9A"/>
    <w:rsid w:val="0056602D"/>
    <w:rsid w:val="005D31C5"/>
    <w:rsid w:val="005F435F"/>
    <w:rsid w:val="006341D5"/>
    <w:rsid w:val="006437DC"/>
    <w:rsid w:val="0065105D"/>
    <w:rsid w:val="0069004C"/>
    <w:rsid w:val="00693D71"/>
    <w:rsid w:val="006B5857"/>
    <w:rsid w:val="006C2073"/>
    <w:rsid w:val="007023DF"/>
    <w:rsid w:val="0072162D"/>
    <w:rsid w:val="00753EAE"/>
    <w:rsid w:val="00765D03"/>
    <w:rsid w:val="007B702B"/>
    <w:rsid w:val="007B7C29"/>
    <w:rsid w:val="007C4FDA"/>
    <w:rsid w:val="007D7F43"/>
    <w:rsid w:val="007E5C7F"/>
    <w:rsid w:val="00804F2A"/>
    <w:rsid w:val="00864618"/>
    <w:rsid w:val="008661C4"/>
    <w:rsid w:val="00885010"/>
    <w:rsid w:val="008A0F49"/>
    <w:rsid w:val="008A1940"/>
    <w:rsid w:val="008C3ACA"/>
    <w:rsid w:val="008C43EE"/>
    <w:rsid w:val="008D7FF2"/>
    <w:rsid w:val="008E1649"/>
    <w:rsid w:val="008E610D"/>
    <w:rsid w:val="00911A5A"/>
    <w:rsid w:val="009239B9"/>
    <w:rsid w:val="00947D6D"/>
    <w:rsid w:val="0095149A"/>
    <w:rsid w:val="00973D53"/>
    <w:rsid w:val="009B07CA"/>
    <w:rsid w:val="009C363A"/>
    <w:rsid w:val="009C61DF"/>
    <w:rsid w:val="009D2447"/>
    <w:rsid w:val="009E1159"/>
    <w:rsid w:val="009E280C"/>
    <w:rsid w:val="009F379D"/>
    <w:rsid w:val="00A15401"/>
    <w:rsid w:val="00A20125"/>
    <w:rsid w:val="00A20417"/>
    <w:rsid w:val="00A66621"/>
    <w:rsid w:val="00A743E8"/>
    <w:rsid w:val="00A873E7"/>
    <w:rsid w:val="00AB648D"/>
    <w:rsid w:val="00AD0116"/>
    <w:rsid w:val="00AF3EF2"/>
    <w:rsid w:val="00B07A5C"/>
    <w:rsid w:val="00B11AA6"/>
    <w:rsid w:val="00B2533A"/>
    <w:rsid w:val="00B254DB"/>
    <w:rsid w:val="00B45376"/>
    <w:rsid w:val="00B538B9"/>
    <w:rsid w:val="00B5498D"/>
    <w:rsid w:val="00B6772D"/>
    <w:rsid w:val="00B736D9"/>
    <w:rsid w:val="00B753BB"/>
    <w:rsid w:val="00B76956"/>
    <w:rsid w:val="00B77979"/>
    <w:rsid w:val="00BA3FE4"/>
    <w:rsid w:val="00C820EE"/>
    <w:rsid w:val="00CA0BBF"/>
    <w:rsid w:val="00CB0DD2"/>
    <w:rsid w:val="00CC1C5C"/>
    <w:rsid w:val="00CF6740"/>
    <w:rsid w:val="00D06E5E"/>
    <w:rsid w:val="00D20C55"/>
    <w:rsid w:val="00D2510B"/>
    <w:rsid w:val="00D33E13"/>
    <w:rsid w:val="00DB00E6"/>
    <w:rsid w:val="00E2120E"/>
    <w:rsid w:val="00EA0FD3"/>
    <w:rsid w:val="00EA5952"/>
    <w:rsid w:val="00EC0786"/>
    <w:rsid w:val="00ED5134"/>
    <w:rsid w:val="00ED522D"/>
    <w:rsid w:val="00EE1BB0"/>
    <w:rsid w:val="00EE7F20"/>
    <w:rsid w:val="00EF4290"/>
    <w:rsid w:val="00F02BAA"/>
    <w:rsid w:val="00F03502"/>
    <w:rsid w:val="00F257FC"/>
    <w:rsid w:val="00F71A3C"/>
    <w:rsid w:val="00F7513F"/>
    <w:rsid w:val="00F91835"/>
    <w:rsid w:val="00FA5EA5"/>
    <w:rsid w:val="00FA76F8"/>
    <w:rsid w:val="00FB7E22"/>
    <w:rsid w:val="00FF13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711E3"/>
  <w15:docId w15:val="{C38AC0BB-5F0D-B74A-AD4A-27628479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C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33C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5607"/>
    <w:rPr>
      <w:color w:val="0000FF" w:themeColor="hyperlink"/>
      <w:u w:val="single"/>
    </w:rPr>
  </w:style>
  <w:style w:type="paragraph" w:styleId="ListParagraph">
    <w:name w:val="List Paragraph"/>
    <w:basedOn w:val="Normal"/>
    <w:uiPriority w:val="34"/>
    <w:qFormat/>
    <w:rsid w:val="00D06E5E"/>
    <w:pPr>
      <w:ind w:left="720"/>
      <w:contextualSpacing/>
    </w:pPr>
  </w:style>
  <w:style w:type="paragraph" w:styleId="Header">
    <w:name w:val="header"/>
    <w:basedOn w:val="Normal"/>
    <w:link w:val="HeaderChar"/>
    <w:uiPriority w:val="99"/>
    <w:unhideWhenUsed/>
    <w:rsid w:val="00D20C55"/>
    <w:pPr>
      <w:tabs>
        <w:tab w:val="center" w:pos="4680"/>
        <w:tab w:val="right" w:pos="9360"/>
      </w:tabs>
    </w:pPr>
  </w:style>
  <w:style w:type="character" w:customStyle="1" w:styleId="HeaderChar">
    <w:name w:val="Header Char"/>
    <w:basedOn w:val="DefaultParagraphFont"/>
    <w:link w:val="Header"/>
    <w:uiPriority w:val="99"/>
    <w:rsid w:val="00D20C55"/>
    <w:rPr>
      <w:rFonts w:ascii="Times New Roman" w:eastAsia="Times New Roman" w:hAnsi="Times New Roman" w:cs="Times New Roman"/>
      <w:sz w:val="24"/>
      <w:szCs w:val="24"/>
      <w:lang w:eastAsia="el-GR"/>
    </w:rPr>
  </w:style>
  <w:style w:type="paragraph" w:styleId="Footer">
    <w:name w:val="footer"/>
    <w:basedOn w:val="Normal"/>
    <w:link w:val="FooterChar"/>
    <w:unhideWhenUsed/>
    <w:rsid w:val="00D20C55"/>
    <w:pPr>
      <w:tabs>
        <w:tab w:val="center" w:pos="4680"/>
        <w:tab w:val="right" w:pos="9360"/>
      </w:tabs>
    </w:pPr>
  </w:style>
  <w:style w:type="character" w:customStyle="1" w:styleId="FooterChar">
    <w:name w:val="Footer Char"/>
    <w:basedOn w:val="DefaultParagraphFont"/>
    <w:link w:val="Footer"/>
    <w:uiPriority w:val="99"/>
    <w:rsid w:val="00D20C55"/>
    <w:rPr>
      <w:rFonts w:ascii="Times New Roman" w:eastAsia="Times New Roman" w:hAnsi="Times New Roman" w:cs="Times New Roman"/>
      <w:sz w:val="24"/>
      <w:szCs w:val="24"/>
      <w:lang w:eastAsia="el-GR"/>
    </w:rPr>
  </w:style>
  <w:style w:type="character" w:customStyle="1" w:styleId="UnresolvedMention1">
    <w:name w:val="Unresolved Mention1"/>
    <w:basedOn w:val="DefaultParagraphFont"/>
    <w:uiPriority w:val="99"/>
    <w:semiHidden/>
    <w:unhideWhenUsed/>
    <w:rsid w:val="00007160"/>
    <w:rPr>
      <w:color w:val="605E5C"/>
      <w:shd w:val="clear" w:color="auto" w:fill="E1DFDD"/>
    </w:rPr>
  </w:style>
  <w:style w:type="character" w:styleId="FollowedHyperlink">
    <w:name w:val="FollowedHyperlink"/>
    <w:basedOn w:val="DefaultParagraphFont"/>
    <w:uiPriority w:val="99"/>
    <w:semiHidden/>
    <w:unhideWhenUsed/>
    <w:rsid w:val="00AB648D"/>
    <w:rPr>
      <w:color w:val="800080" w:themeColor="followedHyperlink"/>
      <w:u w:val="single"/>
    </w:rPr>
  </w:style>
  <w:style w:type="paragraph" w:styleId="BalloonText">
    <w:name w:val="Balloon Text"/>
    <w:basedOn w:val="Normal"/>
    <w:link w:val="BalloonTextChar"/>
    <w:uiPriority w:val="99"/>
    <w:semiHidden/>
    <w:unhideWhenUsed/>
    <w:rsid w:val="00F71A3C"/>
    <w:rPr>
      <w:sz w:val="18"/>
      <w:szCs w:val="18"/>
    </w:rPr>
  </w:style>
  <w:style w:type="character" w:customStyle="1" w:styleId="BalloonTextChar">
    <w:name w:val="Balloon Text Char"/>
    <w:basedOn w:val="DefaultParagraphFont"/>
    <w:link w:val="BalloonText"/>
    <w:uiPriority w:val="99"/>
    <w:semiHidden/>
    <w:rsid w:val="00F71A3C"/>
    <w:rPr>
      <w:rFonts w:ascii="Times New Roman" w:eastAsia="Times New Roman" w:hAnsi="Times New Roman" w:cs="Times New Roman"/>
      <w:sz w:val="18"/>
      <w:szCs w:val="18"/>
      <w:lang w:eastAsia="el-GR"/>
    </w:rPr>
  </w:style>
  <w:style w:type="character" w:styleId="CommentReference">
    <w:name w:val="annotation reference"/>
    <w:basedOn w:val="DefaultParagraphFont"/>
    <w:uiPriority w:val="99"/>
    <w:semiHidden/>
    <w:unhideWhenUsed/>
    <w:rsid w:val="009239B9"/>
    <w:rPr>
      <w:sz w:val="16"/>
      <w:szCs w:val="16"/>
    </w:rPr>
  </w:style>
  <w:style w:type="paragraph" w:styleId="CommentText">
    <w:name w:val="annotation text"/>
    <w:basedOn w:val="Normal"/>
    <w:link w:val="CommentTextChar"/>
    <w:uiPriority w:val="99"/>
    <w:semiHidden/>
    <w:unhideWhenUsed/>
    <w:rsid w:val="009239B9"/>
    <w:rPr>
      <w:sz w:val="20"/>
      <w:szCs w:val="20"/>
    </w:rPr>
  </w:style>
  <w:style w:type="character" w:customStyle="1" w:styleId="CommentTextChar">
    <w:name w:val="Comment Text Char"/>
    <w:basedOn w:val="DefaultParagraphFont"/>
    <w:link w:val="CommentText"/>
    <w:uiPriority w:val="99"/>
    <w:semiHidden/>
    <w:rsid w:val="009239B9"/>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9239B9"/>
    <w:rPr>
      <w:b/>
      <w:bCs/>
    </w:rPr>
  </w:style>
  <w:style w:type="character" w:customStyle="1" w:styleId="CommentSubjectChar">
    <w:name w:val="Comment Subject Char"/>
    <w:basedOn w:val="CommentTextChar"/>
    <w:link w:val="CommentSubject"/>
    <w:uiPriority w:val="99"/>
    <w:semiHidden/>
    <w:rsid w:val="009239B9"/>
    <w:rPr>
      <w:rFonts w:ascii="Times New Roman" w:eastAsia="Times New Roman" w:hAnsi="Times New Roman"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5182">
      <w:bodyDiv w:val="1"/>
      <w:marLeft w:val="0"/>
      <w:marRight w:val="0"/>
      <w:marTop w:val="0"/>
      <w:marBottom w:val="0"/>
      <w:divBdr>
        <w:top w:val="none" w:sz="0" w:space="0" w:color="auto"/>
        <w:left w:val="none" w:sz="0" w:space="0" w:color="auto"/>
        <w:bottom w:val="none" w:sz="0" w:space="0" w:color="auto"/>
        <w:right w:val="none" w:sz="0" w:space="0" w:color="auto"/>
      </w:divBdr>
    </w:div>
    <w:div w:id="905146252">
      <w:bodyDiv w:val="1"/>
      <w:marLeft w:val="0"/>
      <w:marRight w:val="0"/>
      <w:marTop w:val="0"/>
      <w:marBottom w:val="0"/>
      <w:divBdr>
        <w:top w:val="none" w:sz="0" w:space="0" w:color="auto"/>
        <w:left w:val="none" w:sz="0" w:space="0" w:color="auto"/>
        <w:bottom w:val="none" w:sz="0" w:space="0" w:color="auto"/>
        <w:right w:val="none" w:sz="0" w:space="0" w:color="auto"/>
      </w:divBdr>
      <w:divsChild>
        <w:div w:id="912933297">
          <w:marLeft w:val="0"/>
          <w:marRight w:val="0"/>
          <w:marTop w:val="0"/>
          <w:marBottom w:val="0"/>
          <w:divBdr>
            <w:top w:val="none" w:sz="0" w:space="0" w:color="auto"/>
            <w:left w:val="none" w:sz="0" w:space="0" w:color="auto"/>
            <w:bottom w:val="none" w:sz="0" w:space="0" w:color="auto"/>
            <w:right w:val="none" w:sz="0" w:space="0" w:color="auto"/>
          </w:divBdr>
        </w:div>
      </w:divsChild>
    </w:div>
    <w:div w:id="13677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cisionmed@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ecision.med.auth.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cisionmed@auth.gr" TargetMode="External"/><Relationship Id="rId4" Type="http://schemas.openxmlformats.org/officeDocument/2006/relationships/webSettings" Target="webSettings.xml"/><Relationship Id="rId9" Type="http://schemas.openxmlformats.org/officeDocument/2006/relationships/hyperlink" Target="http://precision.med.auth.gr/images/MScPrecisionMedFEK.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precision.med.auth.gr" TargetMode="External"/><Relationship Id="rId3" Type="http://schemas.openxmlformats.org/officeDocument/2006/relationships/image" Target="media/image4.png"/><Relationship Id="rId7" Type="http://schemas.openxmlformats.org/officeDocument/2006/relationships/hyperlink" Target="mailto:precisionmed@auth.gr"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5.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1568</Words>
  <Characters>8939</Characters>
  <Application>Microsoft Office Word</Application>
  <DocSecurity>0</DocSecurity>
  <Lines>74</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10487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 Precision Medicine</dc:creator>
  <cp:keywords/>
  <dc:description/>
  <cp:lastModifiedBy>Windows User</cp:lastModifiedBy>
  <cp:revision>2</cp:revision>
  <cp:lastPrinted>2023-05-16T10:10:00Z</cp:lastPrinted>
  <dcterms:created xsi:type="dcterms:W3CDTF">2023-05-25T09:32:00Z</dcterms:created>
  <dcterms:modified xsi:type="dcterms:W3CDTF">2023-05-25T09:32:00Z</dcterms:modified>
  <cp:category/>
</cp:coreProperties>
</file>